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93B957" w14:textId="77777777" w:rsidR="00690A9B" w:rsidRPr="004E1487" w:rsidRDefault="00852B08">
      <w:pPr>
        <w:spacing w:before="127" w:line="279" w:lineRule="exact"/>
        <w:jc w:val="center"/>
        <w:textAlignment w:val="baseline"/>
        <w:rPr>
          <w:rFonts w:eastAsia="Cambria"/>
          <w:b/>
          <w:color w:val="000000"/>
        </w:rPr>
      </w:pPr>
      <w:r>
        <w:rPr>
          <w:b/>
          <w:color w:val="000000"/>
        </w:rPr>
        <w:t>SEGUNDO REGIMENTO REAFIRMADO E ALTERADO</w:t>
      </w:r>
    </w:p>
    <w:p w14:paraId="5C3A0A35" w14:textId="77777777" w:rsidR="00690A9B" w:rsidRPr="004E1487" w:rsidRDefault="00A856EB">
      <w:pPr>
        <w:spacing w:before="23" w:line="238" w:lineRule="exact"/>
        <w:jc w:val="center"/>
        <w:textAlignment w:val="baseline"/>
        <w:rPr>
          <w:rFonts w:eastAsia="Cambria"/>
          <w:b/>
          <w:color w:val="000000"/>
        </w:rPr>
      </w:pPr>
      <w:r>
        <w:rPr>
          <w:b/>
          <w:color w:val="000000"/>
        </w:rPr>
        <w:t>DA CORPORAÇÃO INTERNACIONAL</w:t>
      </w:r>
    </w:p>
    <w:p w14:paraId="39A677A9" w14:textId="77777777" w:rsidR="00690A9B" w:rsidRPr="004E1487" w:rsidRDefault="00A856EB">
      <w:pPr>
        <w:spacing w:before="45" w:line="238" w:lineRule="exact"/>
        <w:jc w:val="center"/>
        <w:textAlignment w:val="baseline"/>
        <w:rPr>
          <w:rFonts w:eastAsia="Cambria"/>
          <w:b/>
          <w:color w:val="000000"/>
        </w:rPr>
      </w:pPr>
      <w:r>
        <w:rPr>
          <w:b/>
          <w:color w:val="000000"/>
        </w:rPr>
        <w:t>DE INSOLVÊNCIA E REESTRUTURAÇÃO DAS MULHERES</w:t>
      </w:r>
      <w:r>
        <w:rPr>
          <w:b/>
          <w:color w:val="000000"/>
        </w:rPr>
        <w:br/>
      </w:r>
    </w:p>
    <w:p w14:paraId="42495128" w14:textId="77777777" w:rsidR="00ED2676" w:rsidRPr="004E1487" w:rsidRDefault="00ED2676">
      <w:pPr>
        <w:spacing w:before="45" w:line="238" w:lineRule="exact"/>
        <w:jc w:val="center"/>
        <w:textAlignment w:val="baseline"/>
        <w:rPr>
          <w:rFonts w:eastAsia="Cambria"/>
          <w:b/>
          <w:color w:val="000000"/>
        </w:rPr>
      </w:pPr>
    </w:p>
    <w:p w14:paraId="11BB3F4E" w14:textId="77777777" w:rsidR="004365F2" w:rsidRPr="004E1487" w:rsidRDefault="00A856EB" w:rsidP="004365F2">
      <w:pPr>
        <w:pStyle w:val="Heading1"/>
      </w:pPr>
      <w:r>
        <w:t>NOME E ESCRITÓRIO PRINCIPAL.</w:t>
      </w:r>
    </w:p>
    <w:p w14:paraId="577849A8" w14:textId="77777777" w:rsidR="00690A9B" w:rsidRPr="004E1487" w:rsidRDefault="00A856EB" w:rsidP="004365F2">
      <w:pPr>
        <w:pStyle w:val="Heading2"/>
        <w:rPr>
          <w:rFonts w:eastAsia="Cambria"/>
        </w:rPr>
      </w:pPr>
      <w:r>
        <w:rPr>
          <w:i/>
        </w:rPr>
        <w:t xml:space="preserve">Nome. </w:t>
      </w:r>
      <w:r>
        <w:t>O nome da Corporação será Corporação Internacional de Insolvência e Reestruturação das Mulheres (doravante denominada “</w:t>
      </w:r>
      <w:r>
        <w:rPr>
          <w:u w:val="single"/>
        </w:rPr>
        <w:t>IWIRC</w:t>
      </w:r>
      <w:r>
        <w:t>” ou a “</w:t>
      </w:r>
      <w:r>
        <w:rPr>
          <w:u w:val="single"/>
        </w:rPr>
        <w:t>Corporação</w:t>
      </w:r>
      <w:r>
        <w:t xml:space="preserve">”). </w:t>
      </w:r>
    </w:p>
    <w:p w14:paraId="3CAEA652" w14:textId="77777777" w:rsidR="00690A9B" w:rsidRPr="004E1487" w:rsidRDefault="00A856EB" w:rsidP="004365F2">
      <w:pPr>
        <w:pStyle w:val="Heading2"/>
        <w:rPr>
          <w:rFonts w:eastAsia="Cambria" w:cs="Times New Roman"/>
          <w:color w:val="000000"/>
        </w:rPr>
      </w:pPr>
      <w:r>
        <w:rPr>
          <w:i/>
          <w:color w:val="000000"/>
        </w:rPr>
        <w:t xml:space="preserve">Escritório principal. </w:t>
      </w:r>
      <w:r>
        <w:rPr>
          <w:color w:val="000000"/>
        </w:rPr>
        <w:t>O escritório registrado da Corporação ficará no Estado de Nova York. O escritório principal será fixado e localizado em um local determinado pelo Conselho Administrativo.</w:t>
      </w:r>
    </w:p>
    <w:p w14:paraId="132F6E09" w14:textId="77777777" w:rsidR="00690A9B" w:rsidRPr="004E1487" w:rsidRDefault="00A856EB" w:rsidP="004365F2">
      <w:pPr>
        <w:pStyle w:val="Heading1"/>
      </w:pPr>
      <w:r>
        <w:t>STATUS SEM FINS LUCRATIVOS, METAS E OBJETIVOS.</w:t>
      </w:r>
    </w:p>
    <w:p w14:paraId="1D9D055F" w14:textId="77777777" w:rsidR="00690A9B" w:rsidRPr="004E1487" w:rsidRDefault="00A856EB" w:rsidP="004365F2">
      <w:pPr>
        <w:pStyle w:val="Heading2"/>
        <w:rPr>
          <w:rFonts w:eastAsia="Cambria"/>
        </w:rPr>
      </w:pPr>
      <w:r>
        <w:rPr>
          <w:i/>
          <w:sz w:val="27"/>
        </w:rPr>
        <w:t>Status sem fins lucrativos e Organização</w:t>
      </w:r>
      <w:r>
        <w:t>. Trata-se de uma Corporação sem fins lucrativos isenta de tributação federal nos termos da Seção 501(c)(6) do Código Tributário Federal (Internal Revenue Code) de 1986 (26 U.S.C. §§101 et seq., conforme alterado periodicamente), e é organizada de acordo com as leis do Estado de Nova York.</w:t>
      </w:r>
    </w:p>
    <w:p w14:paraId="2BE3C689" w14:textId="77777777" w:rsidR="00690A9B" w:rsidRPr="004E1487" w:rsidRDefault="00A856EB" w:rsidP="004365F2">
      <w:pPr>
        <w:pStyle w:val="Heading2"/>
        <w:rPr>
          <w:rFonts w:eastAsia="Cambria"/>
        </w:rPr>
      </w:pPr>
      <w:r>
        <w:rPr>
          <w:i/>
        </w:rPr>
        <w:t>Objetivos e finalidades</w:t>
      </w:r>
      <w:r>
        <w:t>. Os objetivos e finalidades da Corporação são: a) promover mulheres com profissões relacionadas à reestruturação e b) proporcionar oportunidades de educação, desenvolvimento empresarial, liderança e mentoria para mulheres nas profissões relacionadas à reestruturação.</w:t>
      </w:r>
    </w:p>
    <w:p w14:paraId="5C443203" w14:textId="77777777" w:rsidR="00690A9B" w:rsidRPr="004E1487" w:rsidRDefault="00A856EB" w:rsidP="004365F2">
      <w:pPr>
        <w:pStyle w:val="Heading1"/>
      </w:pPr>
      <w:r>
        <w:t>MEMBROS.</w:t>
      </w:r>
    </w:p>
    <w:p w14:paraId="3F3F786E" w14:textId="77777777" w:rsidR="00690A9B" w:rsidRPr="004E1487" w:rsidRDefault="00A856EB" w:rsidP="004365F2">
      <w:pPr>
        <w:pStyle w:val="Heading2"/>
        <w:rPr>
          <w:rFonts w:eastAsia="Cambria"/>
        </w:rPr>
      </w:pPr>
      <w:r>
        <w:rPr>
          <w:i/>
        </w:rPr>
        <w:t xml:space="preserve">Geral. </w:t>
      </w:r>
      <w:r>
        <w:t xml:space="preserve">A Corporação terá membros individuais com autonomia definitiva sobre os assuntos da Corporação. Contudo, o Conselho Administrativo (conforme descrito pelo Artigo V) terá autonomia para operar a Corporação dentro de uma estrutura sancionada pelos membros. </w:t>
      </w:r>
    </w:p>
    <w:p w14:paraId="00FBD78D" w14:textId="77777777" w:rsidR="00C86B7B" w:rsidRDefault="00A856EB" w:rsidP="00C86B7B">
      <w:pPr>
        <w:pStyle w:val="Heading2"/>
        <w:jc w:val="left"/>
        <w:rPr>
          <w:rFonts w:eastAsia="Cambria"/>
        </w:rPr>
        <w:sectPr w:rsidR="00C86B7B" w:rsidSect="004365F2">
          <w:headerReference w:type="default" r:id="rId8"/>
          <w:footerReference w:type="default" r:id="rId9"/>
          <w:pgSz w:w="12240" w:h="15840"/>
          <w:pgMar w:top="1440" w:right="1440" w:bottom="1440" w:left="1440" w:header="720" w:footer="720" w:gutter="0"/>
          <w:cols w:space="720"/>
        </w:sectPr>
      </w:pPr>
      <w:r>
        <w:rPr>
          <w:i/>
        </w:rPr>
        <w:t xml:space="preserve">Elegibilidade. </w:t>
      </w:r>
      <w:r>
        <w:t>A elegibilidade para associação individual na Corporação se estende a pessoas de qualquer gênero empregadas nas profissões relacionadas com reestruturação, incluindo, sem limitação, advogados, contadores, diretores de renegociação de dívidas, profissionais de gestão de recuperação, juízes, consultores financeiros, professores universitários, legisladores e estudantes.</w:t>
      </w:r>
    </w:p>
    <w:p w14:paraId="5888E98E" w14:textId="77777777" w:rsidR="00690A9B" w:rsidRPr="004E1487" w:rsidRDefault="00A856EB" w:rsidP="004365F2">
      <w:pPr>
        <w:pStyle w:val="Heading2"/>
        <w:rPr>
          <w:rFonts w:eastAsia="Cambria"/>
        </w:rPr>
      </w:pPr>
      <w:r>
        <w:rPr>
          <w:i/>
        </w:rPr>
        <w:lastRenderedPageBreak/>
        <w:t xml:space="preserve">Outras classes de Membros. </w:t>
      </w:r>
      <w:r>
        <w:t>A Corporação poderá estabelecer outras classes de membros individuais, corporativos e/ou organizacionais cujas autoridades, benefícios e elegibilidade serão determinados pelo Conselho Administrativo.</w:t>
      </w:r>
    </w:p>
    <w:p w14:paraId="1774C24F" w14:textId="77777777" w:rsidR="00690A9B" w:rsidRPr="004E1487" w:rsidRDefault="00A856EB" w:rsidP="004365F2">
      <w:pPr>
        <w:pStyle w:val="Heading2"/>
        <w:rPr>
          <w:rFonts w:eastAsia="Cambria"/>
        </w:rPr>
      </w:pPr>
      <w:r>
        <w:rPr>
          <w:i/>
        </w:rPr>
        <w:t xml:space="preserve">Taxas de associação individual e boa reputação. </w:t>
      </w:r>
      <w:r>
        <w:t>O Conselho Administrativo, por um mínimo de dois terços de votos afirmativos do total do Conselho Administrativo, determinará a estrutura e o montante dos encargos individuais de associação. Um membro permanente em boa reputação é um indivíduo certificado pela Corporação como tendo pagado suas dívidas para o ano atual de associação.</w:t>
      </w:r>
    </w:p>
    <w:p w14:paraId="754F07D8" w14:textId="77777777" w:rsidR="00690A9B" w:rsidRPr="004E1487" w:rsidRDefault="00A856EB" w:rsidP="004365F2">
      <w:pPr>
        <w:pStyle w:val="Heading1"/>
      </w:pPr>
      <w:r>
        <w:t>REDES.</w:t>
      </w:r>
    </w:p>
    <w:p w14:paraId="73ECDDAE" w14:textId="77777777" w:rsidR="00690A9B" w:rsidRPr="004E1487" w:rsidRDefault="00A856EB" w:rsidP="004365F2">
      <w:pPr>
        <w:pStyle w:val="Heading2"/>
        <w:rPr>
          <w:rFonts w:eastAsia="Cambria"/>
        </w:rPr>
      </w:pPr>
      <w:r>
        <w:rPr>
          <w:i/>
        </w:rPr>
        <w:t xml:space="preserve">Autoridade e organização. </w:t>
      </w:r>
      <w:r>
        <w:t xml:space="preserve">O Conselho Administrativo terá a autoridade exclusiva para estabelecer e definir a formação de Redes individuais para promover os propósitos da Corporação e determinar os termos de filiação à Rede, associação e diretrizes operacionais. Salvo disposição em contrário da lei aplicável, as Redes são entidades credenciadas separadamente que operam como divisões autorizadas da Corporação. (Regras de Operação que cobrem o funcionamento e a governança da Rede encontram-se anexadas como </w:t>
      </w:r>
      <w:r>
        <w:rPr>
          <w:i/>
        </w:rPr>
        <w:t>Anexo A</w:t>
      </w:r>
      <w:r>
        <w:t>).</w:t>
      </w:r>
    </w:p>
    <w:p w14:paraId="610151EC" w14:textId="77777777" w:rsidR="00690A9B" w:rsidRPr="004E1487" w:rsidRDefault="00A856EB" w:rsidP="004365F2">
      <w:pPr>
        <w:pStyle w:val="Heading2"/>
        <w:rPr>
          <w:rFonts w:eastAsia="Cambria"/>
        </w:rPr>
      </w:pPr>
      <w:r>
        <w:rPr>
          <w:i/>
        </w:rPr>
        <w:t xml:space="preserve">Regras de Operação </w:t>
      </w:r>
      <w:r>
        <w:t>O Conselho Administrativo estabelecerá as Regras de Operação para a formação e a governança de Redes individuais, que deverão ser revisadas e atualizadas periodicamente a critério exclusivo do Conselho Administrativo. Na medida necessária para manter os objetivos e a finalidade da Corporação, uma Rede pode solicitar uma renúncia a certas disposições das Regras de Operação do Conselho Administrativo da Corporação, que pode ser concedida a critério exclusivo do Conselho Administrativo.</w:t>
      </w:r>
    </w:p>
    <w:p w14:paraId="0AB0B25D" w14:textId="77777777" w:rsidR="00690A9B" w:rsidRPr="004E1487" w:rsidRDefault="00A856EB" w:rsidP="004365F2">
      <w:pPr>
        <w:pStyle w:val="Heading2"/>
        <w:rPr>
          <w:rFonts w:eastAsia="Cambria"/>
        </w:rPr>
      </w:pPr>
      <w:r>
        <w:rPr>
          <w:i/>
        </w:rPr>
        <w:t>Governança da rede</w:t>
      </w:r>
      <w:r>
        <w:t>. Os membros de uma Rede têm a autoridade de eleger oficiais e diretores de sua rede principal afiliada e, por meio deles, sujeito às Regras de Operação, concordar de que modo a rede será governada e operada para atender aos objetivos e propósitos de seus membros afiliados. A liderança da Rede devidamente eleita tem a responsabilidade de realizar eventos ou atividades em benefício dos membros e recrutar novos membros; manter contato regular com membros afiliados e com o Conselho Administrativo da Corporação e participar dos negócios da IWIRC.</w:t>
      </w:r>
    </w:p>
    <w:p w14:paraId="37B75547" w14:textId="77777777" w:rsidR="00690A9B" w:rsidRPr="004E1487" w:rsidRDefault="00A856EB" w:rsidP="004365F2">
      <w:pPr>
        <w:pStyle w:val="Heading2"/>
        <w:rPr>
          <w:rFonts w:eastAsia="Cambria"/>
        </w:rPr>
      </w:pPr>
      <w:r>
        <w:rPr>
          <w:i/>
        </w:rPr>
        <w:t xml:space="preserve">Outras afiliações. </w:t>
      </w:r>
      <w:r>
        <w:t>A Corporação pode entrar em afiliações com outras organizações ou entidades para ajudar a realizar os propósitos da Corporação. O Conselho Administrativo terá autoridade exclusiva para determinar os termos e condições de tais afiliações.</w:t>
      </w:r>
    </w:p>
    <w:p w14:paraId="0F4F672D" w14:textId="77777777" w:rsidR="00690A9B" w:rsidRPr="004E1487" w:rsidRDefault="00A856EB" w:rsidP="004365F2">
      <w:pPr>
        <w:pStyle w:val="Heading2"/>
        <w:rPr>
          <w:rFonts w:eastAsia="Cambria"/>
        </w:rPr>
      </w:pPr>
      <w:r>
        <w:rPr>
          <w:i/>
        </w:rPr>
        <w:lastRenderedPageBreak/>
        <w:t xml:space="preserve">Afiliação a uma rede. </w:t>
      </w:r>
      <w:r>
        <w:t>Os membros da Corporação podem ser afiliados a mais de uma Rede sem taxa adicional de associação. No entanto, os abatimentos de encargos só serão pagos à Rede principal afiliada do Membro. O Comitê Executivo estabelecerá regras e procedimentos que regem qualquer abatimento da taxa de associação a qualquer rede periodicamente.</w:t>
      </w:r>
    </w:p>
    <w:p w14:paraId="7435EFC7" w14:textId="77777777" w:rsidR="00690A9B" w:rsidRPr="004E1487" w:rsidRDefault="00A856EB" w:rsidP="004365F2">
      <w:pPr>
        <w:pStyle w:val="Heading1"/>
      </w:pPr>
      <w:r>
        <w:t>CONSELHO ADMINISTRATIVO.</w:t>
      </w:r>
    </w:p>
    <w:p w14:paraId="543C9B9B" w14:textId="77777777" w:rsidR="00690A9B" w:rsidRPr="004E1487" w:rsidRDefault="00A856EB" w:rsidP="004365F2">
      <w:pPr>
        <w:pStyle w:val="Heading2"/>
        <w:rPr>
          <w:rFonts w:eastAsia="Cambria"/>
        </w:rPr>
      </w:pPr>
      <w:r>
        <w:rPr>
          <w:i/>
        </w:rPr>
        <w:t xml:space="preserve">Poderes gerais. </w:t>
      </w:r>
      <w:r>
        <w:t xml:space="preserve">A propriedade, os assuntos e os negócios da Corporação serão administrados por um Conselho Administrativo (doravante o </w:t>
      </w:r>
      <w:r>
        <w:rPr>
          <w:u w:val="single"/>
        </w:rPr>
        <w:t>“Conselho</w:t>
      </w:r>
      <w:r>
        <w:t>” ou as “</w:t>
      </w:r>
      <w:r>
        <w:rPr>
          <w:u w:val="single"/>
        </w:rPr>
        <w:t>Diretoras</w:t>
      </w:r>
      <w:r>
        <w:t>”) sob uma estrutura e termos determinados pelos membros.</w:t>
      </w:r>
    </w:p>
    <w:p w14:paraId="342A5BF5" w14:textId="77777777" w:rsidR="00690A9B" w:rsidRPr="004E1487" w:rsidRDefault="00A856EB" w:rsidP="004365F2">
      <w:pPr>
        <w:pStyle w:val="Heading2"/>
        <w:rPr>
          <w:rFonts w:eastAsia="Cambria"/>
        </w:rPr>
      </w:pPr>
      <w:r>
        <w:rPr>
          <w:i/>
        </w:rPr>
        <w:t xml:space="preserve">Propriedade. </w:t>
      </w:r>
      <w:r>
        <w:t>Nenhuma Diretora terá qualquer direito, cargo ou interesse em qualquer propriedade ou bens da Corporação.</w:t>
      </w:r>
    </w:p>
    <w:p w14:paraId="581686E4" w14:textId="77777777" w:rsidR="00690A9B" w:rsidRPr="004E1487" w:rsidRDefault="00A856EB" w:rsidP="004365F2">
      <w:pPr>
        <w:pStyle w:val="Heading2"/>
        <w:rPr>
          <w:rFonts w:eastAsia="Cambria"/>
        </w:rPr>
      </w:pPr>
      <w:r>
        <w:rPr>
          <w:i/>
        </w:rPr>
        <w:t xml:space="preserve">Composição. </w:t>
      </w:r>
      <w:r>
        <w:t>Cada membro do Conselho será uma Diretora da Corporação. O Conselho Administrativo será composto pelas Oficiais (conforme descrito no artigo VI), pelo Comitê de Gestão (conforme descrito no artigo VII) e pelas Diretoras Gerais (</w:t>
      </w:r>
      <w:r>
        <w:rPr>
          <w:u w:val="single"/>
        </w:rPr>
        <w:t>as "Diretoras Gerais</w:t>
      </w:r>
      <w:r>
        <w:t>"). As Diretoras Gerais incluem uma Diretora Regional da Ásia, uma Diretora Regional do Canadá, uma Diretora Regional da Europa, uma Diretora Regional dos Estados Unidos e doze (12) Diretoras de assuntos especiais. A ex-Presidente imediata da Corporação também atuará no Conselho. Todas as Diretoras ou Vice-diretoras, eleitas ou nomeadas, devem ser membras em boa reputação da Corporação.</w:t>
      </w:r>
    </w:p>
    <w:p w14:paraId="7341BE34" w14:textId="77777777" w:rsidR="00690A9B" w:rsidRPr="004E1487" w:rsidRDefault="00A856EB" w:rsidP="004365F2">
      <w:pPr>
        <w:pStyle w:val="Heading2"/>
        <w:rPr>
          <w:rFonts w:eastAsia="Cambria"/>
        </w:rPr>
      </w:pPr>
      <w:r>
        <w:t>O Comitê Executivo terá autoridade para nomear até duas (2) Diretoras adicionais de assuntos especiais para o Conselho, a fim de avançar a missão da Corporação.</w:t>
      </w:r>
    </w:p>
    <w:p w14:paraId="3C2AC7E1" w14:textId="77777777" w:rsidR="00690A9B" w:rsidRPr="004E1487" w:rsidRDefault="00A856EB" w:rsidP="004365F2">
      <w:pPr>
        <w:pStyle w:val="Heading2"/>
        <w:rPr>
          <w:rFonts w:eastAsia="Cambria"/>
        </w:rPr>
      </w:pPr>
      <w:r>
        <w:rPr>
          <w:i/>
        </w:rPr>
        <w:t xml:space="preserve">Eleição. </w:t>
      </w:r>
      <w:r>
        <w:t>O Conselho será eleito conforme descrito no artigo XI.</w:t>
      </w:r>
    </w:p>
    <w:p w14:paraId="5042C74C" w14:textId="5DE7AAE6" w:rsidR="00690A9B" w:rsidRPr="004E1487" w:rsidRDefault="00A856EB" w:rsidP="004365F2">
      <w:pPr>
        <w:pStyle w:val="Heading2"/>
        <w:rPr>
          <w:rFonts w:eastAsia="Cambria"/>
        </w:rPr>
      </w:pPr>
      <w:r>
        <w:rPr>
          <w:i/>
        </w:rPr>
        <w:t xml:space="preserve">Mandato. </w:t>
      </w:r>
      <w:r>
        <w:t>Cada Diretora Geral deverá cumprir um mandato de dois anos e até que uma sucessora seja devidamente eleita e qualificada, ou até a morte, demissão ou remoção, conforme disposto no presente documento. As Diretoras Gerais não terão mais de dois mandatos consecutivos como Diretora Geral do Conselho na ausência de votação por maioria do Conselho existente para não aplicar essa limitação (não incluindo o tempo como membra do Comitê de Gestão (conforme definido no artigo VII)). Os termos de metade das Diretoras de grande porte (conforme definido neste documento) devem ser escalonados para começar e terminar em anos alternados.</w:t>
      </w:r>
      <w:r w:rsidR="00A84813">
        <w:br/>
      </w:r>
    </w:p>
    <w:p w14:paraId="2CE4902B" w14:textId="77777777" w:rsidR="00690A9B" w:rsidRPr="004E1487" w:rsidRDefault="00A856EB" w:rsidP="004365F2">
      <w:pPr>
        <w:pStyle w:val="Heading2"/>
        <w:rPr>
          <w:rFonts w:eastAsia="Cambria"/>
        </w:rPr>
      </w:pPr>
      <w:r>
        <w:rPr>
          <w:i/>
        </w:rPr>
        <w:lastRenderedPageBreak/>
        <w:t xml:space="preserve">Renúncia. </w:t>
      </w:r>
      <w:r>
        <w:t>Qualquer Diretora Geral poderá renunciar a qualquer momento, mediante notificação por escrito à Presidente ou à Secretária. A renúncia entra em vigor no momento especificado pela Diretora Geral, e a aceitação da demissão não é necessária para torná-la efetiva.</w:t>
      </w:r>
    </w:p>
    <w:p w14:paraId="577B8821" w14:textId="77777777" w:rsidR="00690A9B" w:rsidRPr="004E1487" w:rsidRDefault="00A856EB" w:rsidP="004365F2">
      <w:pPr>
        <w:pStyle w:val="Heading2"/>
        <w:rPr>
          <w:rFonts w:eastAsia="Cambria"/>
        </w:rPr>
      </w:pPr>
      <w:r>
        <w:rPr>
          <w:i/>
        </w:rPr>
        <w:t xml:space="preserve">Vacâncias. </w:t>
      </w:r>
      <w:r>
        <w:t>O Comitê Executivo preencherá qualquer vacância em cargos de Diretoria Geral. Uma Diretora Geral selecionada para preencher essa vacância servirá para o mandato não expirado desse cargo.</w:t>
      </w:r>
    </w:p>
    <w:p w14:paraId="392230E8" w14:textId="77777777" w:rsidR="00690A9B" w:rsidRPr="004E1487" w:rsidRDefault="00A856EB" w:rsidP="004365F2">
      <w:pPr>
        <w:pStyle w:val="Heading2"/>
        <w:rPr>
          <w:rFonts w:eastAsia="Cambria"/>
        </w:rPr>
      </w:pPr>
      <w:r>
        <w:rPr>
          <w:i/>
        </w:rPr>
        <w:t xml:space="preserve">Remoção. </w:t>
      </w:r>
      <w:r>
        <w:t>Qualquer Diretora Geral pode ser removida, com ou sem causa, a qualquer momento, pela maioria dos membros. O Conselho pode retirar uma Diretora Geral por boa causa via votação, apoiando a remoção, por maioria, do número total do Conselho presente em reunião extraordinária convocada para esse fim. O aviso adequado deve ser fornecido por escrito 10 (dez) dias antes da reunião. Qualquer vacância resultante será preenchida da maneira especificada na Seção 8 deste artigo.</w:t>
      </w:r>
    </w:p>
    <w:p w14:paraId="6FBB02BB" w14:textId="77777777" w:rsidR="00690A9B" w:rsidRPr="004E1487" w:rsidRDefault="00A856EB" w:rsidP="004365F2">
      <w:pPr>
        <w:pStyle w:val="Heading2"/>
        <w:rPr>
          <w:rFonts w:eastAsia="Cambria" w:cs="Times New Roman"/>
          <w:color w:val="000000"/>
        </w:rPr>
      </w:pPr>
      <w:r>
        <w:rPr>
          <w:i/>
        </w:rPr>
        <w:t xml:space="preserve">Local das reuniões. </w:t>
      </w:r>
      <w:r>
        <w:t xml:space="preserve">O Conselho pode realizar suas reuniões em qualquer local </w:t>
      </w:r>
      <w:r>
        <w:rPr>
          <w:color w:val="000000"/>
        </w:rPr>
        <w:t>escolhido (e pode optar por fazê-lo por meio de comunicações eletrônicas, conforme disposto na Seção 13 deste artigo).</w:t>
      </w:r>
    </w:p>
    <w:p w14:paraId="7464A097" w14:textId="77777777" w:rsidR="00690A9B" w:rsidRPr="004E1487" w:rsidRDefault="00A856EB" w:rsidP="004365F2">
      <w:pPr>
        <w:pStyle w:val="Heading2"/>
        <w:rPr>
          <w:rFonts w:eastAsia="Cambria"/>
        </w:rPr>
      </w:pPr>
      <w:r>
        <w:rPr>
          <w:i/>
        </w:rPr>
        <w:t xml:space="preserve">Reuniões regulares. </w:t>
      </w:r>
      <w:r>
        <w:t>Reuniões regulares do Conselho serão realizadas pelo menos trimestralmente e poderão ser realizadas por telefone e em horário e local determinados pelo Conselho. O aviso verbal ou por escrito de reuniões regulares será emitido pelo menos 10 (dez) dias antes de qualquer reunião regular.</w:t>
      </w:r>
    </w:p>
    <w:p w14:paraId="5371A6FB" w14:textId="77777777" w:rsidR="00690A9B" w:rsidRPr="004E1487" w:rsidRDefault="00A856EB" w:rsidP="004365F2">
      <w:pPr>
        <w:pStyle w:val="Heading2"/>
        <w:rPr>
          <w:rFonts w:eastAsia="Cambria"/>
        </w:rPr>
      </w:pPr>
      <w:r>
        <w:rPr>
          <w:i/>
        </w:rPr>
        <w:t xml:space="preserve">Reuniões extraordinárias e avisos. </w:t>
      </w:r>
      <w:r>
        <w:t>As reuniões extraordinárias podem ser convocadas pela Presidente ou por vinte e cinco por cento (25%) ou mais do número total de Diretoras. O aviso de reuniões extraordinárias será enviado por meio eletrônico para o último endereço de e-mail conhecido de cada Diretora pelo menos cinco (5) dias antes do dia da reunião, ou entregue pessoalmente ou por telefone ou por outros meios eletrônicos, em no máximo dois (2) dias antes da reunião. O aviso deve incluir a hora e o local da reunião, mas não precisa indicar o objetivo, exceto nos casos previstos na Seção 9 do presente artigo e na Seção 4 do artigo VI Qualquer reunião do Conselho será uma reunião legal, sem qualquer aviso prévio, se todas as Diretoras estiverem presentes na reunião ou dispensarem tal aviso por escrito antes, durante ou após a reunião.</w:t>
      </w:r>
    </w:p>
    <w:p w14:paraId="4A1FDB33" w14:textId="3D7BA141" w:rsidR="00690A9B" w:rsidRDefault="00A856EB" w:rsidP="004365F2">
      <w:pPr>
        <w:pStyle w:val="Heading2"/>
      </w:pPr>
      <w:r>
        <w:rPr>
          <w:i/>
        </w:rPr>
        <w:t xml:space="preserve">Comunicações eletrônicas. </w:t>
      </w:r>
      <w:r>
        <w:t>As Diretoras podem participar de reuniões do Conselho por conferência telefônica ou outro dispositivo de comunicação eletrônica, desde que todas as pessoas participantes possam ouvir umas às outras e que a lei aplicável permita tais reuniões.</w:t>
      </w:r>
    </w:p>
    <w:p w14:paraId="4AE5FFB2" w14:textId="77777777" w:rsidR="00A84813" w:rsidRPr="00A84813" w:rsidRDefault="00A84813" w:rsidP="00A84813">
      <w:pPr>
        <w:pStyle w:val="Heading3"/>
        <w:numPr>
          <w:ilvl w:val="0"/>
          <w:numId w:val="0"/>
        </w:numPr>
        <w:ind w:left="1440"/>
        <w:rPr>
          <w:rFonts w:eastAsia="Cambria"/>
        </w:rPr>
      </w:pPr>
    </w:p>
    <w:p w14:paraId="43292292" w14:textId="77777777" w:rsidR="00690A9B" w:rsidRPr="004E1487" w:rsidRDefault="00A856EB" w:rsidP="004365F2">
      <w:pPr>
        <w:pStyle w:val="Heading1"/>
      </w:pPr>
      <w:r>
        <w:lastRenderedPageBreak/>
        <w:t>OFICIAIS.</w:t>
      </w:r>
    </w:p>
    <w:p w14:paraId="1C201C39" w14:textId="77777777" w:rsidR="00690A9B" w:rsidRPr="004E1487" w:rsidRDefault="00A856EB" w:rsidP="004365F2">
      <w:pPr>
        <w:pStyle w:val="Heading2"/>
        <w:rPr>
          <w:rFonts w:eastAsia="Cambria"/>
          <w:spacing w:val="-55"/>
          <w:u w:val="single"/>
        </w:rPr>
      </w:pPr>
      <w:r>
        <w:rPr>
          <w:i/>
        </w:rPr>
        <w:t xml:space="preserve">Número. </w:t>
      </w:r>
      <w:r>
        <w:t>As Oficiais serão a Presidente, a Vice-Presidente, a Secretária, a Diretora Financeira, a Vice-Diretora Financeira e a ex-Presidente imediata; e essas Oficiais comporão o “</w:t>
      </w:r>
      <w:r>
        <w:rPr>
          <w:u w:val="single"/>
        </w:rPr>
        <w:t>Comitê Executivo</w:t>
      </w:r>
      <w:r>
        <w:t>”.</w:t>
      </w:r>
    </w:p>
    <w:p w14:paraId="16E780BD" w14:textId="77777777" w:rsidR="00690A9B" w:rsidRPr="004E1487" w:rsidRDefault="00A856EB" w:rsidP="004365F2">
      <w:pPr>
        <w:pStyle w:val="Heading2"/>
        <w:rPr>
          <w:rFonts w:eastAsia="Cambria"/>
        </w:rPr>
      </w:pPr>
      <w:r>
        <w:rPr>
          <w:i/>
        </w:rPr>
        <w:t xml:space="preserve">Eleição, Mandato e Qualificações. </w:t>
      </w:r>
      <w:r>
        <w:t xml:space="preserve">Todas as Oficiais serão eleitas pelo Conselho de indicações recomendadas pelo Comitê de Nomeação. Exceto no caso das Oficiais instaladas de acordo com as disposições da Seção 5 deste artigo, cada Oficial exercerá mandato de um ano e até que uma sucessora seja devidamente eleita e qualificada, ou até a morte, demissão ou remoção da maneira aqui prevista. Somente membras em boa reputação que já tenham servido anteriormente no Conselho podem ser Oficiais sem voto majoritário do Conselho Administrativo existente para não impor esse requisito em determinado ano.  Além disso, as Oficiais não terão mais de seis mandatos consecutivos como Oficial do Conselho (não incluindo qualquer termo como Diretora Geral ou membra do Comitê de Gestão que não seja como Oficial) na ausência de um voto majoritário do Conselho existente para não aplicar essas limitações.  </w:t>
      </w:r>
    </w:p>
    <w:p w14:paraId="4A4297D2" w14:textId="77777777" w:rsidR="00690A9B" w:rsidRPr="004E1487" w:rsidRDefault="00A856EB" w:rsidP="004365F2">
      <w:pPr>
        <w:pStyle w:val="Heading2"/>
        <w:rPr>
          <w:rFonts w:eastAsia="Cambria"/>
        </w:rPr>
      </w:pPr>
      <w:r>
        <w:rPr>
          <w:i/>
        </w:rPr>
        <w:t xml:space="preserve">Renúncias. </w:t>
      </w:r>
      <w:r>
        <w:t>Qualquer Oficial poderá renunciar a seu cargo, entregando aviso por escrito à Presidente, Vice-Presidente, Secretária, Diretora Financeira ou Vice-diretora Financeira. Qualquer renúncia entrará em vigor no momento especificado e sua aceitação não será necessária para torná-la efetiva.</w:t>
      </w:r>
    </w:p>
    <w:p w14:paraId="77C71FDD" w14:textId="77777777" w:rsidR="00690A9B" w:rsidRPr="004E1487" w:rsidRDefault="00A856EB" w:rsidP="004365F2">
      <w:pPr>
        <w:pStyle w:val="Heading2"/>
        <w:rPr>
          <w:rFonts w:eastAsia="Cambria"/>
        </w:rPr>
      </w:pPr>
      <w:r>
        <w:rPr>
          <w:i/>
        </w:rPr>
        <w:t xml:space="preserve">Remoção. </w:t>
      </w:r>
      <w:r>
        <w:t>Qualquer Oficial pode ser removida, com causa, a qualquer momento. A remoção requer um voto que apoie a remoção pela maioria do número total do Conselho presente em uma reunião extraordinária convocada para esse fim. O aviso adequado deve ser fornecido por escrito 10 (dez) dias antes da reunião. Qualquer vacância resultante será preenchida da maneira especificada na Seção 5 deste artigo.</w:t>
      </w:r>
    </w:p>
    <w:p w14:paraId="2D1E538D" w14:textId="77777777" w:rsidR="00690A9B" w:rsidRPr="004E1487" w:rsidRDefault="00A856EB" w:rsidP="004365F2">
      <w:pPr>
        <w:pStyle w:val="Heading2"/>
        <w:rPr>
          <w:rFonts w:eastAsia="Cambria"/>
        </w:rPr>
      </w:pPr>
      <w:r>
        <w:rPr>
          <w:i/>
        </w:rPr>
        <w:t xml:space="preserve">Vacâncias. </w:t>
      </w:r>
      <w:r>
        <w:t>Uma vacância em qualquer cargo será preenchida durante a parte não expirada do mandato por eleição do Conselho.</w:t>
      </w:r>
    </w:p>
    <w:p w14:paraId="7F782235" w14:textId="77777777" w:rsidR="00690A9B" w:rsidRPr="004E1487" w:rsidRDefault="00A856EB" w:rsidP="004365F2">
      <w:pPr>
        <w:pStyle w:val="Heading2"/>
        <w:rPr>
          <w:rFonts w:eastAsia="Cambria"/>
        </w:rPr>
      </w:pPr>
      <w:r>
        <w:rPr>
          <w:i/>
        </w:rPr>
        <w:t xml:space="preserve">Presidente. </w:t>
      </w:r>
      <w:r>
        <w:t>A Presidente realiza as reuniões da Corporação e tem a principal responsabilidade pelo bem-estar geral da Corporação. A Presidente é responsável pela administração da IWIRC, desenvolvimento de políticas e relações públicas com a imprensa. A Presidente coordena e supervisiona em geral os programas, os projetos e as iniciativas da IWIRC. A Presidente também coordena as relações da IWIRC com outras organizações de insolvência. A Presidente atua no Comitê Executivo.</w:t>
      </w:r>
    </w:p>
    <w:p w14:paraId="3EC5513A" w14:textId="77777777" w:rsidR="00690A9B" w:rsidRPr="004E1487" w:rsidRDefault="00A856EB" w:rsidP="004365F2">
      <w:pPr>
        <w:pStyle w:val="Heading2"/>
        <w:rPr>
          <w:rFonts w:eastAsia="Cambria"/>
        </w:rPr>
      </w:pPr>
      <w:r>
        <w:rPr>
          <w:i/>
        </w:rPr>
        <w:t xml:space="preserve">Vice-presidente. </w:t>
      </w:r>
      <w:r>
        <w:t xml:space="preserve">Na ausência da Presidente, a Vice-presidente presidirá as reuniões da Corporação. A Vice-presidente auxilia a Presidente na supervisão dos programas, projetos e iniciativas atuais da IWIRC. Além </w:t>
      </w:r>
      <w:r>
        <w:lastRenderedPageBreak/>
        <w:t>disso, a Vice-presidente desenvolve novos projetos e coordena com a Diretora do Programa o desenvolvimento de novos programas. A Vice-presidente também é membra do Comitê Executivo.</w:t>
      </w:r>
    </w:p>
    <w:p w14:paraId="32C9EF38" w14:textId="77777777" w:rsidR="00690A9B" w:rsidRPr="004E1487" w:rsidRDefault="00A856EB" w:rsidP="004365F2">
      <w:pPr>
        <w:pStyle w:val="Heading2"/>
        <w:rPr>
          <w:rFonts w:eastAsia="Cambria"/>
        </w:rPr>
      </w:pPr>
      <w:r>
        <w:rPr>
          <w:i/>
        </w:rPr>
        <w:t xml:space="preserve">Secretária. </w:t>
      </w:r>
      <w:r>
        <w:t>A Secretária é responsável pelo relatório da IWIRC. A Secretária mantém as atas e os registros das reuniões do Conselho e do Comitê Executivo. A Secretária é membra do Comitê Executivo. A Secretária assumirá a responsabilidade pela governança contínua, incluindo a preparação e a gestão do processo eleitoral, o pensamento geral sobre questões de sucessão e a garantia de que nossos regimentos, associações e materiais de marketing sejam precisos.</w:t>
      </w:r>
    </w:p>
    <w:p w14:paraId="07EB0652" w14:textId="77777777" w:rsidR="00690A9B" w:rsidRPr="004E1487" w:rsidRDefault="00A856EB" w:rsidP="004365F2">
      <w:pPr>
        <w:pStyle w:val="Heading2"/>
        <w:rPr>
          <w:rFonts w:eastAsia="Cambria"/>
        </w:rPr>
      </w:pPr>
      <w:r>
        <w:rPr>
          <w:i/>
        </w:rPr>
        <w:t xml:space="preserve">Diretora financeira; Vice-diretora financeira. </w:t>
      </w:r>
      <w:r>
        <w:t>A Diretora Financeira e a Vice-Diretora Financeira são membras do Comitê Executivo e serão responsáveis pela supervisão financeira e pelo desenvolvimento, aumento e retenção dos patrocinadores da Corporação.  A Diretora Financeira, com o auxílio da Vice-Diretora Financeira, desenvolverá níveis de patrocínio e benefícios para novos patrocinadores da Corporação como organização, bem como para eventos internacionais, e ajudará na preparação e supervisão do orçamento da Corporação. A Diretora Financeira e a Vice-Diretora Financeira podem optar por criar um comitê para ajudá-las.</w:t>
      </w:r>
    </w:p>
    <w:p w14:paraId="5E5E3C7F" w14:textId="77777777" w:rsidR="00690A9B" w:rsidRPr="004E1487" w:rsidRDefault="00690A9B">
      <w:pPr>
        <w:spacing w:before="232" w:after="592" w:line="282" w:lineRule="exact"/>
        <w:sectPr w:rsidR="00690A9B" w:rsidRPr="004E1487" w:rsidSect="004365F2">
          <w:headerReference w:type="default" r:id="rId10"/>
          <w:pgSz w:w="12240" w:h="15840"/>
          <w:pgMar w:top="1440" w:right="1440" w:bottom="1440" w:left="1440" w:header="720" w:footer="720" w:gutter="0"/>
          <w:cols w:space="720"/>
        </w:sectPr>
      </w:pPr>
    </w:p>
    <w:p w14:paraId="6043C3A1" w14:textId="77777777" w:rsidR="00690A9B" w:rsidRPr="004E1487" w:rsidRDefault="00A856EB" w:rsidP="004365F2">
      <w:pPr>
        <w:pStyle w:val="Heading2"/>
        <w:rPr>
          <w:rFonts w:eastAsia="Cambria"/>
        </w:rPr>
      </w:pPr>
      <w:r>
        <w:rPr>
          <w:i/>
        </w:rPr>
        <w:t xml:space="preserve">Outras oficiais, agentes e funcionárias. </w:t>
      </w:r>
      <w:r>
        <w:t>A Corporação pode ter outras oficiais, agentes e funcionárias que possam ser consideradas necessárias pelo Conselho. Cada uma terá um cargo ou trabalho a serviço do Conselho e terá essa autoridade, desempenhará tais deveres e receberá uma compensação razoável, se houver, conforme a maioria do Conselho poderá, periodicamente, determinar. Na extensão máxima permitida por lei, o Conselho poderá delegar a qualquer funcionária ou agente quaisquer poderes em posse do Conselho e poderá prescrever seus respectivos títulos, mandatos, autoridades e deveres.</w:t>
      </w:r>
    </w:p>
    <w:p w14:paraId="22B4DC1E" w14:textId="77777777" w:rsidR="00690A9B" w:rsidRPr="004E1487" w:rsidRDefault="00A856EB" w:rsidP="004365F2">
      <w:pPr>
        <w:pStyle w:val="Heading1"/>
      </w:pPr>
      <w:r>
        <w:t>COMITÊ DE GESTÃO</w:t>
      </w:r>
    </w:p>
    <w:p w14:paraId="0F6D4291" w14:textId="77777777" w:rsidR="00690A9B" w:rsidRPr="004E1487" w:rsidRDefault="009C40A7" w:rsidP="004365F2">
      <w:pPr>
        <w:pStyle w:val="Heading2"/>
        <w:rPr>
          <w:rFonts w:eastAsia="Cambria"/>
        </w:rPr>
      </w:pPr>
      <w:r>
        <w:rPr>
          <w:i/>
        </w:rPr>
        <w:t xml:space="preserve">Composição. </w:t>
      </w:r>
      <w:r>
        <w:t>O Comitê de Gestão é composto pelo Comitê Executivo e pela Diretora de Redes do Círculo do Pacífico, pela Diretora de Redes da Europa, pela Diretora de Redes dos Estados Unidos, pela Diretora de Redes do Canadá, pela Diretora de Comunicações, pela Diretora dos Serviços dos Membros, pela Diretora de Newsletter e pela Diretora do Comitê do Programa.</w:t>
      </w:r>
    </w:p>
    <w:p w14:paraId="6D9F7C14" w14:textId="77777777" w:rsidR="00195F96" w:rsidRPr="004E1487" w:rsidRDefault="00195F96" w:rsidP="00195F96">
      <w:pPr>
        <w:pStyle w:val="Heading2"/>
        <w:rPr>
          <w:rFonts w:eastAsia="Cambria"/>
        </w:rPr>
      </w:pPr>
      <w:r>
        <w:rPr>
          <w:i/>
        </w:rPr>
        <w:t>Eleição, Mandato e Qualificações.</w:t>
      </w:r>
      <w:r>
        <w:t xml:space="preserve">  Todas as Diretoras do Comitê de Gestão que não forem Diretoras serão eleitas, terão mandato de um ano e serão eleitas de acordo com o artigo XI.</w:t>
      </w:r>
    </w:p>
    <w:p w14:paraId="1A680F71" w14:textId="77777777" w:rsidR="00195F96" w:rsidRPr="004E1487" w:rsidRDefault="00E41732" w:rsidP="00E41732">
      <w:pPr>
        <w:pStyle w:val="Heading2"/>
        <w:rPr>
          <w:rFonts w:eastAsia="Cambria"/>
        </w:rPr>
      </w:pPr>
      <w:r>
        <w:rPr>
          <w:i/>
        </w:rPr>
        <w:t>Renúncias</w:t>
      </w:r>
      <w:r>
        <w:t xml:space="preserve">.  Qualquer membra do Comitê de Gestão poderá renunciar a seu cargo, mediante aviso por escrito a qualquer membra do Comitê Executivo.  </w:t>
      </w:r>
      <w:r>
        <w:lastRenderedPageBreak/>
        <w:t>Qualquer renúncia entrará em vigor no momento especificado e sua aceitação não será necessária para torná-la efetiva.</w:t>
      </w:r>
    </w:p>
    <w:p w14:paraId="2525256A" w14:textId="77777777" w:rsidR="00E41732" w:rsidRPr="004E1487" w:rsidRDefault="00E41732" w:rsidP="00E41732">
      <w:pPr>
        <w:pStyle w:val="Heading2"/>
        <w:rPr>
          <w:rFonts w:eastAsia="Cambria"/>
        </w:rPr>
      </w:pPr>
      <w:r>
        <w:rPr>
          <w:i/>
        </w:rPr>
        <w:t>Remoção</w:t>
      </w:r>
      <w:r>
        <w:t xml:space="preserve">.  Qualquer membra do Comitê de Gestão pode ser removida, por justa causa, a qualquer momento.  A remoção requer um voto que apoie a remoção pela maioria do número total do Conselho presente em uma reunião extraordinária convocada para esse fim.  O aviso adequado deve ser fornecido por escrito 10 (dez) dias antes da reunião. </w:t>
      </w:r>
    </w:p>
    <w:p w14:paraId="1D19124D" w14:textId="77777777" w:rsidR="00D7711E" w:rsidRPr="004E1487" w:rsidRDefault="00E41732" w:rsidP="00E41732">
      <w:pPr>
        <w:pStyle w:val="Heading2"/>
        <w:rPr>
          <w:rFonts w:eastAsia="Cambria"/>
          <w:i/>
        </w:rPr>
      </w:pPr>
      <w:r>
        <w:rPr>
          <w:i/>
        </w:rPr>
        <w:t xml:space="preserve">Vacâncias.  </w:t>
      </w:r>
      <w:r>
        <w:t xml:space="preserve">O Comitê Executivo preencherá qualquer vacância nos cargos do Comitê de Gestão.  Uma membra do Comitê de Gestão selecionada para preencher essa vacância servirá durante o prazo não expirado desse cargo. </w:t>
      </w:r>
    </w:p>
    <w:p w14:paraId="65DFCFB0" w14:textId="77777777" w:rsidR="00690A9B" w:rsidRPr="004E1487" w:rsidRDefault="00A856EB" w:rsidP="004365F2">
      <w:pPr>
        <w:pStyle w:val="Heading1"/>
      </w:pPr>
      <w:r>
        <w:t>DIRETORAS DE ASSUNTOS ESPECIAIS.</w:t>
      </w:r>
    </w:p>
    <w:p w14:paraId="562F8A39" w14:textId="77777777" w:rsidR="00690A9B" w:rsidRPr="004E1487" w:rsidRDefault="00A856EB" w:rsidP="004365F2">
      <w:pPr>
        <w:pStyle w:val="Heading2"/>
        <w:rPr>
          <w:rFonts w:eastAsia="Cambria"/>
        </w:rPr>
      </w:pPr>
      <w:r>
        <w:t>As Diretoras de Assuntos Especiais (“</w:t>
      </w:r>
      <w:r>
        <w:rPr>
          <w:u w:val="single"/>
        </w:rPr>
        <w:t>Diretoras de Assuntos Especiais</w:t>
      </w:r>
      <w:r>
        <w:t>") serão compostas por doze (12) membras da Corporação eleitas pelos Membros nos termos do artigo XI. As Diretoras de Assuntos Especiais eleitas pelos Membros, bem como as duas (2) Diretoras de Assuntos Especiais adicionais, que podem ser nomeadas pelo Comitê Executivo nos termos da Seção 4 do artigo V, terão mandato de dois anos.</w:t>
      </w:r>
    </w:p>
    <w:p w14:paraId="78D68D23" w14:textId="77777777" w:rsidR="00690A9B" w:rsidRPr="004E1487" w:rsidRDefault="00A856EB" w:rsidP="004365F2">
      <w:pPr>
        <w:pStyle w:val="Heading2"/>
        <w:rPr>
          <w:rFonts w:eastAsia="Cambria"/>
        </w:rPr>
      </w:pPr>
      <w:r>
        <w:t>As Diretoras de Assuntos Especiais serão designadas pelo Comitê Executivo para as tarefas ou responsabilidades que possam ser identificadas ou determinadas periodicamente.</w:t>
      </w:r>
    </w:p>
    <w:p w14:paraId="59F16F26" w14:textId="77777777" w:rsidR="00690A9B" w:rsidRPr="004E1487" w:rsidRDefault="00A856EB" w:rsidP="004365F2">
      <w:pPr>
        <w:pStyle w:val="Heading1"/>
      </w:pPr>
      <w:r>
        <w:t>COMITÊS.</w:t>
      </w:r>
    </w:p>
    <w:p w14:paraId="1E41F354" w14:textId="77777777" w:rsidR="00690A9B" w:rsidRPr="004E1487" w:rsidRDefault="00A856EB" w:rsidP="004365F2">
      <w:pPr>
        <w:pStyle w:val="Heading2"/>
        <w:rPr>
          <w:rFonts w:eastAsia="Cambria"/>
        </w:rPr>
      </w:pPr>
      <w:r>
        <w:rPr>
          <w:i/>
        </w:rPr>
        <w:t xml:space="preserve">Comitê Executivo. </w:t>
      </w:r>
      <w:r>
        <w:t>O Comitê Executivo será composto pelas Oficiais da Corporação e está autorizado a conduzir os assuntos da Corporação entre as reuniões do Conselho. Qualquer ação tomada pelo Comitê Executivo está sujeita a revisão e alteração pelo Conselho.</w:t>
      </w:r>
    </w:p>
    <w:p w14:paraId="63208DEB" w14:textId="77777777" w:rsidR="00690A9B" w:rsidRPr="004E1487" w:rsidRDefault="00A856EB" w:rsidP="004365F2">
      <w:pPr>
        <w:pStyle w:val="Heading2"/>
        <w:rPr>
          <w:rFonts w:eastAsia="Cambria"/>
        </w:rPr>
      </w:pPr>
      <w:r>
        <w:rPr>
          <w:i/>
        </w:rPr>
        <w:t xml:space="preserve">Comitês Permanentes. </w:t>
      </w:r>
      <w:r>
        <w:t>Os comitês permanentes da Corporação serão um Comitê de Programas, um Comitê de Rede, um Comitê de Comunicações e um Comitê de Serviços aos Membros. Outros comitês permanentes podem ser estabelecidos por votação por maioria do Conselho. Os comitês são presididos pelos respectivos cargos de diretoria.</w:t>
      </w:r>
    </w:p>
    <w:p w14:paraId="72F1573F" w14:textId="77777777" w:rsidR="00690A9B" w:rsidRPr="004E1487" w:rsidRDefault="00A856EB" w:rsidP="004365F2">
      <w:pPr>
        <w:pStyle w:val="Heading2"/>
        <w:rPr>
          <w:rFonts w:eastAsia="Cambria"/>
        </w:rPr>
      </w:pPr>
      <w:r>
        <w:rPr>
          <w:i/>
        </w:rPr>
        <w:t xml:space="preserve">Comitê do Programa. </w:t>
      </w:r>
      <w:r>
        <w:t>O Comitê do Programa recomendará ao Conselho programas e projetos substantivos da IWIRC, bem como assuntos e itens de agenda para eventos da IWIRC. O Comitê do Programa desenvolve, anualmente, a Conferência de Outono da IWIRC e a Reunião de Primavera da IWIRC. O Comitê do Programa pode desempenhar deveres e funções adicionais, conforme designado periodicamente pelo Conselho.</w:t>
      </w:r>
    </w:p>
    <w:p w14:paraId="2FACF4CA" w14:textId="77777777" w:rsidR="00690A9B" w:rsidRPr="004E1487" w:rsidRDefault="00A856EB" w:rsidP="004365F2">
      <w:pPr>
        <w:pStyle w:val="Heading2"/>
        <w:rPr>
          <w:rFonts w:eastAsia="Cambria"/>
        </w:rPr>
      </w:pPr>
      <w:r>
        <w:rPr>
          <w:i/>
        </w:rPr>
        <w:lastRenderedPageBreak/>
        <w:t xml:space="preserve">Serviços para membros. </w:t>
      </w:r>
      <w:r>
        <w:t>O Comitê de Serviços para Membros realiza pesquisas de membros, recruta e atribui voluntários. Além disso, o Comitê de Serviços para Membros criará programas de reconhecimento aos membros, assumirá a responsabilidade pelo programa de mentoria, pelos membros da pesquisa para desenvolver benefícios adicionais, desenvolver a agência de palestrantes e outras estratégias de desenvolvimento profissional.</w:t>
      </w:r>
    </w:p>
    <w:p w14:paraId="1937A840" w14:textId="77777777" w:rsidR="00690A9B" w:rsidRPr="004E1487" w:rsidRDefault="00A856EB" w:rsidP="00F6170A">
      <w:pPr>
        <w:pStyle w:val="Heading2"/>
        <w:rPr>
          <w:rFonts w:eastAsia="Cambria"/>
        </w:rPr>
      </w:pPr>
      <w:r>
        <w:rPr>
          <w:i/>
        </w:rPr>
        <w:t xml:space="preserve">Comitê de Comunicação. </w:t>
      </w:r>
      <w:r>
        <w:t>O Comitê de Comunicações é responsável por executar uma estratégia proativa de relações com a mídia, incluindo a preparação e a distribuição de comunicados de imprensa, buscando oportunidades para que as oficiais da IWIRC falem com a mídia ou com organizações ou em reuniões relevantes, e para a comunicação regular com os membros, incluindo a supervisão da preparação e publicação da newsletter e dos boletins periódicos da IWIRC. O Comitê de Comunicações também ajudará a manter o site da IWIRC por meio de atualizações regulares de conteúdo e atualizações estruturais periódicas, conforme necessário e acordado pelo Comitê Executivo. Além disso, o Comitê de Comunicações será responsável pela gestão do diretório on-line e do site, realizando pesquisas externas para fins de relações públicas, e será o detentor da marca IWIRC.</w:t>
      </w:r>
    </w:p>
    <w:p w14:paraId="073E61F1" w14:textId="77777777" w:rsidR="00690A9B" w:rsidRPr="004E1487" w:rsidRDefault="00A856EB" w:rsidP="004365F2">
      <w:pPr>
        <w:pStyle w:val="Heading2"/>
        <w:rPr>
          <w:rFonts w:eastAsia="Cambria"/>
        </w:rPr>
      </w:pPr>
      <w:r>
        <w:rPr>
          <w:i/>
        </w:rPr>
        <w:t xml:space="preserve">Comitês de Rede. </w:t>
      </w:r>
      <w:r>
        <w:t>Os Comitês de Rede promovem redes novas e auxiliam as existentes, fornecem informações sobre solicitações de concessão de rede, convocam reuniões de presidentes de rede, desenvolvem kits de ferramentas de rede para ajudar novas redes com recrutamento, planejamento de eventos e comunicações, e promovem os benefícios da associação à IWIRC. Os Comitês de Rede também identificarão áreas geográficas para novas redes e estimularão o interesse nessas áreas, conduzirão o processo à conclusão e fornecerão ferramentas padronizadas para auxiliar novas redes. Os Comitês de rede determinarão como aproveitar melhor nossa estrutura de rede internacional, ajudar os conselhos de rede no planejamento sucessório e identificar e tratar as redes que precisam de revitalização. As Diretoras de Rede encarregadas das regiões da Europa, Círculo do Pacífico e América do Norte servirão e liderarão os Comitês de Rede em suas respectivas regiões.</w:t>
      </w:r>
    </w:p>
    <w:p w14:paraId="7F4000FC" w14:textId="77777777" w:rsidR="00690A9B" w:rsidRPr="004E1487" w:rsidRDefault="00A856EB" w:rsidP="00F6170A">
      <w:pPr>
        <w:pStyle w:val="Heading2"/>
        <w:spacing w:before="0" w:after="360"/>
        <w:rPr>
          <w:rFonts w:eastAsia="Cambria"/>
        </w:rPr>
      </w:pPr>
      <w:r>
        <w:rPr>
          <w:i/>
        </w:rPr>
        <w:t xml:space="preserve">Comitês ad-hoc e especiais. </w:t>
      </w:r>
      <w:r>
        <w:t>Os comitês ad-hoc e especiais podem ser criados pela Presidente ou pelo Comitê Executivo, que determinará a composição, as responsabilidades e as funções desses comitês. O mandato dos comitês ad-hoc e especiais termina no termo do mandato da Presidente e/ou do Comitê Executivo que cria esse comitê ou comitês.</w:t>
      </w:r>
      <w:bookmarkStart w:id="1" w:name="_ihNumbk"/>
      <w:bookmarkEnd w:id="1"/>
      <w:r>
        <w:t xml:space="preserve"> </w:t>
      </w:r>
    </w:p>
    <w:p w14:paraId="5572CAB7" w14:textId="77777777" w:rsidR="00690A9B" w:rsidRPr="004E1487" w:rsidRDefault="00A856EB" w:rsidP="00740B6F">
      <w:pPr>
        <w:pStyle w:val="Heading1"/>
        <w:keepNext/>
      </w:pPr>
      <w:r>
        <w:t>VOTAÇÃO.</w:t>
      </w:r>
    </w:p>
    <w:p w14:paraId="2FD7C265" w14:textId="77777777" w:rsidR="00690A9B" w:rsidRPr="004E1487" w:rsidRDefault="00A856EB" w:rsidP="00740B6F">
      <w:pPr>
        <w:pStyle w:val="Heading2"/>
        <w:keepNext/>
        <w:rPr>
          <w:rFonts w:eastAsia="Cambria"/>
        </w:rPr>
      </w:pPr>
      <w:r>
        <w:rPr>
          <w:i/>
        </w:rPr>
        <w:t xml:space="preserve">Da maneira. </w:t>
      </w:r>
      <w:r>
        <w:t xml:space="preserve">A votação pode ser presencial, por telefone ou meio eletrônico, a menos que o Conselho determine, por maioria, em uma reunião, que </w:t>
      </w:r>
      <w:r>
        <w:lastRenderedPageBreak/>
        <w:t>aceitará votos por procuração ou que essas membras possam participar por outros meios.</w:t>
      </w:r>
    </w:p>
    <w:p w14:paraId="03497676" w14:textId="77777777" w:rsidR="00690A9B" w:rsidRPr="004E1487" w:rsidRDefault="00A856EB" w:rsidP="00740B6F">
      <w:pPr>
        <w:pStyle w:val="Heading2"/>
        <w:keepNext/>
        <w:rPr>
          <w:rFonts w:eastAsia="Cambria"/>
        </w:rPr>
      </w:pPr>
      <w:r>
        <w:rPr>
          <w:i/>
        </w:rPr>
        <w:t xml:space="preserve">Quórum e forma de agir. </w:t>
      </w:r>
      <w:r>
        <w:t xml:space="preserve">Salvo disposição em contrário nos estatutos ou por este regimento, um mínimo de cinquenta e um por cento (51%) das Diretoras são obrigadas a constituir um quórum para realizar negócios em qualquer reunião, sendo que o ato de uma maioria das Diretoras presentes em tal reunião será o ato do Conselho. Na ausência de quórum, a maioria das Diretoras presentes pode adiar a reunião. Não é necessário notificar qualquer reunião suspensa. </w:t>
      </w:r>
    </w:p>
    <w:p w14:paraId="34523135" w14:textId="77777777" w:rsidR="00690A9B" w:rsidRPr="004E1487" w:rsidRDefault="00A856EB" w:rsidP="004365F2">
      <w:pPr>
        <w:pStyle w:val="Heading2"/>
        <w:rPr>
          <w:rFonts w:eastAsia="Cambria"/>
        </w:rPr>
      </w:pPr>
      <w:r>
        <w:rPr>
          <w:i/>
        </w:rPr>
        <w:t>Resoluções de Membras da Corporação</w:t>
      </w:r>
      <w:r>
        <w:t>. As resoluções podem ser propostas em cinco por cento (5%) do total de membras a partir de 1º de junho de cada ano. As resoluções devem ser submetidas à Secretária pelo menos sessenta (60) dias antes da Conferência Anual de outono (“</w:t>
      </w:r>
      <w:r>
        <w:rPr>
          <w:u w:val="single"/>
        </w:rPr>
        <w:t>Conferência</w:t>
      </w:r>
      <w:r>
        <w:t>”) e serão votadas pelo Conselho nesse momento, conforme descrito na Seção 2 acima.</w:t>
      </w:r>
    </w:p>
    <w:p w14:paraId="50369BC4" w14:textId="77777777" w:rsidR="00690A9B" w:rsidRPr="004E1487" w:rsidRDefault="00A856EB" w:rsidP="004365F2">
      <w:pPr>
        <w:pStyle w:val="Heading1"/>
      </w:pPr>
      <w:r>
        <w:t>ELEIÇÕES</w:t>
      </w:r>
    </w:p>
    <w:p w14:paraId="5A02930E" w14:textId="77777777" w:rsidR="00690A9B" w:rsidRPr="004E1487" w:rsidRDefault="00A856EB" w:rsidP="004365F2">
      <w:pPr>
        <w:pStyle w:val="Heading2"/>
        <w:rPr>
          <w:rFonts w:eastAsia="Cambria"/>
        </w:rPr>
      </w:pPr>
      <w:r>
        <w:rPr>
          <w:i/>
        </w:rPr>
        <w:t>Frequência</w:t>
      </w:r>
      <w:r>
        <w:t>. As eleições ocorrerão anualmente da seguinte forma: (i) as membras do Comitê Executivo e do Comitê de Gestão serão eleitas anualmente e (II) as Diretoras de Assuntos Especiais serão eleitas com cinquenta (50%) por cento anualmente (ou seja, seis (6) Diretoras de Assuntos Especiais a cada ano). As eleições serão realizadas, se necessário, para preencher as vacâncias descritas no artigo VI, seção 5.</w:t>
      </w:r>
    </w:p>
    <w:p w14:paraId="2FD06CA9" w14:textId="77777777" w:rsidR="00690A9B" w:rsidRPr="004E1487" w:rsidRDefault="00A856EB" w:rsidP="004365F2">
      <w:pPr>
        <w:pStyle w:val="Heading2"/>
        <w:rPr>
          <w:rFonts w:eastAsia="Cambria"/>
        </w:rPr>
      </w:pPr>
      <w:r>
        <w:rPr>
          <w:i/>
        </w:rPr>
        <w:t xml:space="preserve">Comitê de Nomeação. </w:t>
      </w:r>
      <w:r>
        <w:t>O Comitê de Nomeação (“</w:t>
      </w:r>
      <w:r>
        <w:rPr>
          <w:u w:val="single"/>
        </w:rPr>
        <w:t>Comitê de Nomeação</w:t>
      </w:r>
      <w:r>
        <w:t>”) será presidido pela ex-Presidente imediata e será composto pela Presidente, Vice-Presidente, ex-Presidente imediata, Secretária e outras três membras escolhidas pela ex-Presidente imediata, levando-se em conta a diversidade geográfica da Corporação.</w:t>
      </w:r>
    </w:p>
    <w:p w14:paraId="69E54A70" w14:textId="77777777" w:rsidR="00690A9B" w:rsidRPr="004E1487" w:rsidRDefault="00A856EB" w:rsidP="004365F2">
      <w:pPr>
        <w:pStyle w:val="Heading2"/>
        <w:rPr>
          <w:rFonts w:eastAsia="Cambria"/>
        </w:rPr>
      </w:pPr>
      <w:r>
        <w:rPr>
          <w:i/>
        </w:rPr>
        <w:t>Nomeação da lista de candidatas</w:t>
      </w:r>
      <w:r>
        <w:t>. Em ou antes de 1º de julho de cada ano de eleição, o Comitê de Nomeação deverá analisar, conforme apropriado, as membras do Conselho existentes e, mediante recomendação do Conselho existente, deverá preparar uma lista de candidatas consistente com as disposições do artigo V, Seção 3, artigo VI, Seção 2, e o artigo VII, Seções 1 e 2.</w:t>
      </w:r>
    </w:p>
    <w:p w14:paraId="1C6589A0" w14:textId="77777777" w:rsidR="00690A9B" w:rsidRPr="004E1487" w:rsidRDefault="00A856EB" w:rsidP="004365F2">
      <w:pPr>
        <w:pStyle w:val="Heading2"/>
        <w:rPr>
          <w:rFonts w:eastAsia="Cambria"/>
        </w:rPr>
      </w:pPr>
      <w:r>
        <w:rPr>
          <w:i/>
        </w:rPr>
        <w:t>Votação</w:t>
      </w:r>
      <w:r>
        <w:t>. Em ou antes de 1º de setembro de cada ano de eleição, a lista de candidatas será enviada ao Conselho para aprovação. Cada membra do Conselho tem o direito a: (i) um (1) voto para a aprovação da lista de candidatas antes de sua circulação da associação para eleição das Diretoras de Assuntos Especiais; e (II) um (1) voto para a eleição das membras do Comitê de Gestão.</w:t>
      </w:r>
    </w:p>
    <w:p w14:paraId="7E5D77EB" w14:textId="77777777" w:rsidR="00690A9B" w:rsidRPr="004E1487" w:rsidRDefault="00A856EB" w:rsidP="004365F2">
      <w:pPr>
        <w:pStyle w:val="Heading2"/>
        <w:rPr>
          <w:rFonts w:eastAsia="Cambria"/>
        </w:rPr>
      </w:pPr>
      <w:r>
        <w:rPr>
          <w:i/>
        </w:rPr>
        <w:lastRenderedPageBreak/>
        <w:t>Voto por maioria</w:t>
      </w:r>
      <w:r>
        <w:t>. A aprovação da lista de candidatas e/ou a eleição das membras do Comitê de Gestão será por maioria de voto do Conselho. A aprovação das Membras de Assuntos Especiais será por maioria dos membros da Corporação que votarem nessa eleição.</w:t>
      </w:r>
    </w:p>
    <w:p w14:paraId="62CE666F" w14:textId="77777777" w:rsidR="00D7711E" w:rsidRPr="004E1487" w:rsidRDefault="00D7711E">
      <w:pPr>
        <w:rPr>
          <w:rFonts w:ascii="Times New Roman Bold" w:eastAsia="Times New Roman Bold" w:hAnsi="Times New Roman Bold" w:cs="Arial"/>
          <w:b/>
          <w:bCs/>
          <w:kern w:val="24"/>
          <w:szCs w:val="24"/>
        </w:rPr>
      </w:pPr>
    </w:p>
    <w:p w14:paraId="233C981A" w14:textId="77777777" w:rsidR="00690A9B" w:rsidRPr="004E1487" w:rsidRDefault="00A856EB" w:rsidP="004365F2">
      <w:pPr>
        <w:pStyle w:val="Heading1"/>
      </w:pPr>
      <w:r>
        <w:t>CONSELHOS CONSULTIVOS E HONORÁRIOS.</w:t>
      </w:r>
    </w:p>
    <w:p w14:paraId="66A3E6DF" w14:textId="77777777" w:rsidR="00690A9B" w:rsidRPr="004E1487" w:rsidRDefault="00A856EB" w:rsidP="004365F2">
      <w:pPr>
        <w:pStyle w:val="Heading2"/>
        <w:rPr>
          <w:rFonts w:eastAsia="Cambria"/>
          <w:i/>
        </w:rPr>
      </w:pPr>
      <w:r>
        <w:rPr>
          <w:i/>
        </w:rPr>
        <w:t xml:space="preserve">Conselhos consultivos e honorários. </w:t>
      </w:r>
      <w:r>
        <w:t>O Conselho poderá, a seu critério, estabelecer outros conselhos consultivos e/ou conselhos honorários para auxiliar a Corporação na execução de seus propósitos. Os deveres, responsabilidades, composição e liderança desses conselhos serão designados por resolução do Conselho.</w:t>
      </w:r>
    </w:p>
    <w:p w14:paraId="38DCF984" w14:textId="763BB067" w:rsidR="00F22921" w:rsidRDefault="00F22921">
      <w:pPr>
        <w:rPr>
          <w:rFonts w:ascii="Times New Roman Bold" w:eastAsia="Times New Roman Bold" w:hAnsi="Times New Roman Bold" w:cs="Arial"/>
          <w:b/>
          <w:bCs/>
          <w:kern w:val="24"/>
          <w:szCs w:val="24"/>
        </w:rPr>
      </w:pPr>
    </w:p>
    <w:p w14:paraId="105D0423" w14:textId="77777777" w:rsidR="00690A9B" w:rsidRPr="004E1487" w:rsidRDefault="00A856EB" w:rsidP="004365F2">
      <w:pPr>
        <w:pStyle w:val="Heading1"/>
      </w:pPr>
      <w:r>
        <w:t>LIVROS DE REGISTRO, AUDITORIA, RELATÓRIO ANUAL, ANO FISCAL E GARANTIA.</w:t>
      </w:r>
    </w:p>
    <w:p w14:paraId="5B747B9E" w14:textId="77777777" w:rsidR="00690A9B" w:rsidRPr="004E1487" w:rsidRDefault="00A856EB" w:rsidP="004365F2">
      <w:pPr>
        <w:pStyle w:val="Heading2"/>
        <w:rPr>
          <w:rFonts w:eastAsia="Cambria"/>
        </w:rPr>
      </w:pPr>
      <w:r>
        <w:rPr>
          <w:i/>
        </w:rPr>
        <w:t xml:space="preserve">Livros e registros. </w:t>
      </w:r>
      <w:r>
        <w:t>O Conselho manterá:</w:t>
      </w:r>
    </w:p>
    <w:p w14:paraId="1EB7527D" w14:textId="77777777" w:rsidR="00690A9B" w:rsidRPr="004E1487" w:rsidRDefault="00A856EB" w:rsidP="00E50C2C">
      <w:pPr>
        <w:numPr>
          <w:ilvl w:val="0"/>
          <w:numId w:val="1"/>
        </w:numPr>
        <w:tabs>
          <w:tab w:val="clear" w:pos="648"/>
          <w:tab w:val="left" w:pos="2232"/>
        </w:tabs>
        <w:spacing w:line="267" w:lineRule="exact"/>
        <w:ind w:left="2160" w:right="72"/>
        <w:textAlignment w:val="baseline"/>
        <w:rPr>
          <w:rFonts w:eastAsia="Cambria"/>
          <w:color w:val="000000"/>
        </w:rPr>
      </w:pPr>
      <w:r>
        <w:rPr>
          <w:color w:val="000000"/>
        </w:rPr>
        <w:t>Registros de todos os procedimentos do Conselho e dos comitês; e.</w:t>
      </w:r>
    </w:p>
    <w:p w14:paraId="79E44313" w14:textId="77777777" w:rsidR="00690A9B" w:rsidRPr="004E1487" w:rsidRDefault="00A856EB" w:rsidP="00E50C2C">
      <w:pPr>
        <w:numPr>
          <w:ilvl w:val="0"/>
          <w:numId w:val="1"/>
        </w:numPr>
        <w:tabs>
          <w:tab w:val="clear" w:pos="648"/>
          <w:tab w:val="left" w:pos="2232"/>
        </w:tabs>
        <w:spacing w:before="257" w:line="266" w:lineRule="exact"/>
        <w:ind w:left="2160" w:right="72"/>
        <w:textAlignment w:val="baseline"/>
        <w:rPr>
          <w:rFonts w:eastAsia="Cambria"/>
          <w:color w:val="000000"/>
        </w:rPr>
      </w:pPr>
      <w:r>
        <w:rPr>
          <w:color w:val="000000"/>
        </w:rPr>
        <w:t>Todas os comprovantes financeiros desta Corporação; e</w:t>
      </w:r>
    </w:p>
    <w:p w14:paraId="44EE1C8C" w14:textId="77777777" w:rsidR="00690A9B" w:rsidRPr="004E1487" w:rsidRDefault="00A856EB" w:rsidP="00E50C2C">
      <w:pPr>
        <w:numPr>
          <w:ilvl w:val="0"/>
          <w:numId w:val="1"/>
        </w:numPr>
        <w:tabs>
          <w:tab w:val="clear" w:pos="648"/>
        </w:tabs>
        <w:spacing w:before="243" w:line="278" w:lineRule="exact"/>
        <w:ind w:left="2880" w:right="72" w:hanging="720"/>
        <w:jc w:val="both"/>
        <w:textAlignment w:val="baseline"/>
        <w:rPr>
          <w:rFonts w:eastAsia="Cambria"/>
          <w:color w:val="000000"/>
        </w:rPr>
      </w:pPr>
      <w:r>
        <w:rPr>
          <w:color w:val="000000"/>
        </w:rPr>
        <w:t>Certificado da Corporação e regimento desta Corporação e todas as emendas e redeclarações; e</w:t>
      </w:r>
    </w:p>
    <w:p w14:paraId="7DCA0F62" w14:textId="77777777" w:rsidR="00690A9B" w:rsidRPr="004E1487" w:rsidRDefault="00A856EB" w:rsidP="00E50C2C">
      <w:pPr>
        <w:numPr>
          <w:ilvl w:val="0"/>
          <w:numId w:val="1"/>
        </w:numPr>
        <w:tabs>
          <w:tab w:val="clear" w:pos="648"/>
        </w:tabs>
        <w:spacing w:before="240" w:after="240" w:line="279" w:lineRule="exact"/>
        <w:ind w:left="2880" w:right="72" w:hanging="720"/>
        <w:jc w:val="both"/>
        <w:textAlignment w:val="baseline"/>
        <w:rPr>
          <w:rFonts w:eastAsia="Cambria"/>
          <w:color w:val="000000"/>
        </w:rPr>
      </w:pPr>
      <w:r>
        <w:rPr>
          <w:color w:val="000000"/>
        </w:rPr>
        <w:t>Outros registros e livros contábeis necessários e apropriados para a conduta dos negócios corporativos.</w:t>
      </w:r>
    </w:p>
    <w:p w14:paraId="4BBD0B5A" w14:textId="77777777" w:rsidR="00690A9B" w:rsidRPr="004E1487" w:rsidRDefault="00A856EB" w:rsidP="008F2A17">
      <w:pPr>
        <w:pStyle w:val="Heading2"/>
        <w:spacing w:before="0" w:after="0"/>
        <w:rPr>
          <w:rFonts w:eastAsia="Cambria"/>
        </w:rPr>
      </w:pPr>
      <w:r>
        <w:rPr>
          <w:i/>
        </w:rPr>
        <w:t xml:space="preserve">Auditoria, análise financeira e relatório anual. </w:t>
      </w:r>
      <w:r>
        <w:t>Os registros e livros contábeis desta Corporação serão revisados ou auditados pelo menos uma vez em cada ano fiscal, de forma que possa ser considerada necessária ou apropriada pelo Conselho. Possíveis investigações também serão feitas à medida que o Conselho julgar necessário ou aconselhável na condição de todos os fundos fiduciários e fundos detidos por qualquer agente fiduciário, agente ou custodiante em benefício desta Corporação, e tal pessoa ou empresa será retida para os fins que o Conselho julgar apropriados.</w:t>
      </w:r>
    </w:p>
    <w:p w14:paraId="2E695323" w14:textId="77777777" w:rsidR="00690A9B" w:rsidRPr="004E1487" w:rsidRDefault="00A856EB" w:rsidP="008F2A17">
      <w:pPr>
        <w:spacing w:before="120" w:after="120" w:line="281" w:lineRule="exact"/>
        <w:ind w:left="2160" w:right="72"/>
        <w:jc w:val="both"/>
        <w:textAlignment w:val="baseline"/>
        <w:rPr>
          <w:rFonts w:eastAsia="Cambria"/>
          <w:color w:val="000000"/>
        </w:rPr>
      </w:pPr>
      <w:r>
        <w:rPr>
          <w:color w:val="000000"/>
        </w:rPr>
        <w:t>O Conselho fará com que qualquer relatório anual seja transmitido a cada Diretora dentro de 120 (cento e vinte) dias após o encerramento de cada ano fiscal. Esse relatório anual deve conter: uma declaração de todos os ativos e passivos; alterações importantes nos fundos; declaração de renda e despesas; condição de todos os fundos mantidos para fins restritos; e quaisquer outras informações que possam ser exigidas por lei, por este regimento e/ou para fins de cumprimento das responsabilidades fiduciárias das Diretoras.</w:t>
      </w:r>
    </w:p>
    <w:p w14:paraId="19A73E95" w14:textId="77777777" w:rsidR="00690A9B" w:rsidRPr="004E1487" w:rsidRDefault="00A856EB" w:rsidP="008F2A17">
      <w:pPr>
        <w:pStyle w:val="Heading2"/>
        <w:rPr>
          <w:rFonts w:eastAsia="Cambria"/>
        </w:rPr>
      </w:pPr>
      <w:r>
        <w:rPr>
          <w:i/>
        </w:rPr>
        <w:lastRenderedPageBreak/>
        <w:t xml:space="preserve">Ano fiscal. </w:t>
      </w:r>
      <w:r>
        <w:t>O ano fiscal da Corporação será de 1º de janeiro a 31 de dezembro de cada ano.</w:t>
      </w:r>
    </w:p>
    <w:p w14:paraId="40189DF0" w14:textId="77777777" w:rsidR="00690A9B" w:rsidRPr="004E1487" w:rsidRDefault="00A856EB" w:rsidP="008F2A17">
      <w:pPr>
        <w:pStyle w:val="Heading2"/>
        <w:rPr>
          <w:rFonts w:eastAsia="Cambria"/>
        </w:rPr>
      </w:pPr>
      <w:r>
        <w:rPr>
          <w:i/>
        </w:rPr>
        <w:t xml:space="preserve">Garantia. </w:t>
      </w:r>
      <w:r>
        <w:t>A Corporação obterá dessas pessoas uma garantia em valores que possam, periodicamente, ser considerados necessários pelo Conselho.</w:t>
      </w:r>
    </w:p>
    <w:p w14:paraId="0B6FE8CA" w14:textId="77777777" w:rsidR="00D7711E" w:rsidRPr="004E1487" w:rsidRDefault="00D7711E">
      <w:pPr>
        <w:rPr>
          <w:rFonts w:ascii="Times New Roman Bold" w:eastAsia="Times New Roman Bold" w:hAnsi="Times New Roman Bold" w:cs="Arial"/>
          <w:b/>
          <w:bCs/>
          <w:kern w:val="24"/>
          <w:szCs w:val="24"/>
        </w:rPr>
      </w:pPr>
    </w:p>
    <w:p w14:paraId="5F4256BC" w14:textId="77777777" w:rsidR="00690A9B" w:rsidRPr="004E1487" w:rsidRDefault="00A856EB" w:rsidP="008F2A17">
      <w:pPr>
        <w:pStyle w:val="Heading1"/>
      </w:pPr>
      <w:r>
        <w:t>RENÚNCIA DE AVISO.</w:t>
      </w:r>
    </w:p>
    <w:p w14:paraId="0F0663D5" w14:textId="77777777" w:rsidR="00690A9B" w:rsidRPr="004E1487" w:rsidRDefault="00A856EB" w:rsidP="008F2A17">
      <w:pPr>
        <w:pStyle w:val="Heading2"/>
        <w:rPr>
          <w:rFonts w:eastAsia="Cambria"/>
        </w:rPr>
      </w:pPr>
      <w:r>
        <w:t>Sempre que qualquer aviso for exigido por este regimento ou qualquer das leis corporativas do Estado de Nova York, tal aviso poderá ser dispensado por escrito, assinado pela pessoa ou pessoas com direito a tal aviso, antes, durante, ou após o tempo nele declarado, ou antes, durante ou após a reunião.</w:t>
      </w:r>
    </w:p>
    <w:p w14:paraId="0330ADB0" w14:textId="6AEB4F0F" w:rsidR="00F22921" w:rsidRDefault="00F22921">
      <w:pPr>
        <w:rPr>
          <w:rFonts w:ascii="Times New Roman Bold" w:eastAsia="Times New Roman Bold" w:hAnsi="Times New Roman Bold" w:cs="Arial"/>
          <w:b/>
          <w:bCs/>
          <w:kern w:val="24"/>
          <w:szCs w:val="24"/>
        </w:rPr>
      </w:pPr>
    </w:p>
    <w:p w14:paraId="7D83DB1A" w14:textId="77777777" w:rsidR="00690A9B" w:rsidRPr="004E1487" w:rsidRDefault="00A856EB" w:rsidP="008F2A17">
      <w:pPr>
        <w:pStyle w:val="Heading1"/>
      </w:pPr>
      <w:r>
        <w:t>INDENIZAÇÃO.</w:t>
      </w:r>
    </w:p>
    <w:p w14:paraId="46796E0E" w14:textId="77777777" w:rsidR="00690A9B" w:rsidRPr="004E1487" w:rsidRDefault="00A856EB" w:rsidP="008F2A17">
      <w:pPr>
        <w:pStyle w:val="Heading2"/>
        <w:rPr>
          <w:rFonts w:eastAsia="Cambria"/>
        </w:rPr>
      </w:pPr>
      <w:r>
        <w:t>A Corporação indenizará qualquer diretora, executiva, funcionária ou agente, atual ou anterior, desta Corporação, na medida do possível, sobre despesas, incluindo honorários advocatícios, julgamentos, multas, acordos e despesas razoáveis, realmente incorridos por tal pessoa em relação à sua conduta como administradora, diretora, executiva, funcionária, membra ou agente desta Corporação, exceto que a indenização obrigatória exigida por esta sentença não se aplicará: (i) a uma violação do dever de lealdade à Corporação; (II) por atos ou omissões que não sejam de boa-fé ou que envolvam má conduta intencional ou violação de conhecimento da lei; (iii) a uma transação da qual tal pessoa tenha obtido um benefício pessoal impróprio; ou (IV) contra julgamentos, penalidades, multas e acordos decorrentes de qualquer processo por ou no direito da Corporação, ou por despesas em qualquer caso, quando tal pessoa for julgada responsável perante a Corporação.</w:t>
      </w:r>
    </w:p>
    <w:p w14:paraId="3B7FF85C" w14:textId="77777777" w:rsidR="00690A9B" w:rsidRPr="004E1487" w:rsidRDefault="00A856EB" w:rsidP="008F2A17">
      <w:pPr>
        <w:pStyle w:val="Heading2"/>
        <w:rPr>
          <w:rFonts w:eastAsia="Cambria"/>
        </w:rPr>
      </w:pPr>
      <w:r>
        <w:t>O serviço no Conselho Administrativo da Corporação, ou como oficial, funcionária ou agente, considera que esta Corporação foi levada a cabo com confiança por tais pessoas no pleno exercício pela Corporação de todos os poderes de indenização que lhes são concedidos nos termos deste artigo e da lei de Nova York, conforme alterado periodicamente. Consequentemente, a Corporação exercerá todos os seus poderes sempre que, na medida do necessário e na medida do possível, indenizar tais pessoas. Tal indenização será limitada ou negada somente quando e na medida acima prevista, a menos que a lei de Nova York ou outros princípios legais aplicáveis limitem ou neguem a autoridade da Corporação para tal ato. Este artigo e as disposições de indenização da lei de Nova York (na medida em que não de outra forma governadas pelo precedente controlador) devem ser interpretados generosamente a favor da indenização de tais pessoas.</w:t>
      </w:r>
    </w:p>
    <w:p w14:paraId="3767C321" w14:textId="77777777" w:rsidR="00690A9B" w:rsidRPr="004E1487" w:rsidRDefault="00A856EB" w:rsidP="008F2A17">
      <w:pPr>
        <w:pStyle w:val="Heading1"/>
      </w:pPr>
      <w:r>
        <w:t>EMENDAS.</w:t>
      </w:r>
    </w:p>
    <w:p w14:paraId="22B59D6F" w14:textId="77777777" w:rsidR="00690A9B" w:rsidRPr="004E1487" w:rsidRDefault="00A856EB" w:rsidP="008F2A17">
      <w:pPr>
        <w:pStyle w:val="Heading2"/>
        <w:rPr>
          <w:rFonts w:eastAsia="Cambria"/>
        </w:rPr>
      </w:pPr>
      <w:r>
        <w:rPr>
          <w:i/>
        </w:rPr>
        <w:lastRenderedPageBreak/>
        <w:t>Regimento</w:t>
      </w:r>
      <w:r>
        <w:t>.</w:t>
      </w:r>
      <w:r>
        <w:rPr>
          <w:i/>
        </w:rPr>
        <w:t xml:space="preserve"> </w:t>
      </w:r>
      <w:r>
        <w:t>As propostas de emendas neste regimento podem ser apresentadas ao Comitê Executivo por qualquer membra do Conselho. As emendas propostas serão então transmitidas às membras do Conselho pelo menos dez (10) dias antes de qualquer reunião ou reunião especial e aprovadas em conformidade com o artigo X.</w:t>
      </w:r>
    </w:p>
    <w:p w14:paraId="2C657A00" w14:textId="77777777" w:rsidR="00690A9B" w:rsidRDefault="00A856EB" w:rsidP="00ED2676">
      <w:pPr>
        <w:pStyle w:val="Heading2"/>
        <w:tabs>
          <w:tab w:val="right" w:pos="9432"/>
        </w:tabs>
        <w:spacing w:before="103" w:line="282" w:lineRule="exact"/>
        <w:textAlignment w:val="baseline"/>
        <w:rPr>
          <w:rFonts w:eastAsia="Cambria"/>
        </w:rPr>
      </w:pPr>
      <w:r>
        <w:rPr>
          <w:i/>
        </w:rPr>
        <w:t xml:space="preserve">Certificado da Corporação. </w:t>
      </w:r>
      <w:r>
        <w:t>O Conselho pode corrigir o Certificado da Corporação para incluir ou omitir qualquer disposição que possa ser legalmente incluída ou omitida. Qualquer número de emendas, ou uma revisão ou redeclaração completa do Certificado de Corporação, podem ser submetidas e votadas em uma única reunião do Conselho e adotadas nessa reunião, estando presente um quórum, ao receber o voto positivo de dois terços ‐ (2/3) do número total de Diretoras. Um aviso por escrito com antecedência de trinta (30) dias será necessário antes que qualquer emenda seja votada pelo Conselho.</w:t>
      </w:r>
      <w:r>
        <w:rPr>
          <w:noProof/>
        </w:rPr>
        <mc:AlternateContent>
          <mc:Choice Requires="wps">
            <w:drawing>
              <wp:anchor distT="0" distB="0" distL="114300" distR="114300" simplePos="0" relativeHeight="251659264" behindDoc="0" locked="1" layoutInCell="1" allowOverlap="1" wp14:anchorId="4C062133" wp14:editId="22347B25">
                <wp:simplePos x="0" y="0"/>
                <wp:positionH relativeFrom="column">
                  <wp:posOffset>0</wp:posOffset>
                </wp:positionH>
                <wp:positionV relativeFrom="paragraph">
                  <wp:posOffset>1680210</wp:posOffset>
                </wp:positionV>
                <wp:extent cx="6094095" cy="274320"/>
                <wp:effectExtent l="0" t="0" r="1905" b="11430"/>
                <wp:wrapNone/>
                <wp:docPr id="5" name="SWFootPg99"/>
                <wp:cNvGraphicFramePr/>
                <a:graphic xmlns:a="http://schemas.openxmlformats.org/drawingml/2006/main">
                  <a:graphicData uri="http://schemas.microsoft.com/office/word/2010/wordprocessingShape">
                    <wps:wsp>
                      <wps:cNvSpPr txBox="1"/>
                      <wps:spPr>
                        <a:xfrm>
                          <a:off x="0" y="0"/>
                          <a:ext cx="6094095" cy="27432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8924494" w14:textId="77777777" w:rsidR="00F22921" w:rsidRPr="00F22921" w:rsidRDefault="00F22921" w:rsidP="00F22921">
                            <w:pPr>
                              <w:rPr>
                                <w:sz w:val="18"/>
                              </w:rPr>
                            </w:pPr>
                            <w:r>
                              <w:rPr>
                                <w:sz w:val="18"/>
                              </w:rPr>
                              <w:t>CL/260616.1</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4C062133" id="_x0000_t202" coordsize="21600,21600" o:spt="202" path="m,l,21600r21600,l21600,xe">
                <v:stroke joinstyle="miter"/>
                <v:path gradientshapeok="t" o:connecttype="rect"/>
              </v:shapetype>
              <v:shape id="SWFootPg99" o:spid="_x0000_s1026" type="#_x0000_t202" style="position:absolute;left:0;text-align:left;margin-left:0;margin-top:132.3pt;width:479.85pt;height:21.6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" filled="f" stroked="f" strokeweight=".5pt">
                <v:textbox inset="0,0,0,0">
                  <w:txbxContent>
                    <w:p w14:paraId="58924494" w14:textId="77777777" w:rsidR="00F22921" w:rsidRPr="00F22921" w:rsidRDefault="00F22921" w:rsidP="00F22921">
                      <w:pPr>
                        <w:rPr>
                          <w:sz w:val="18"/>
                        </w:rPr>
                      </w:pPr>
                      <w:r>
                        <w:rPr>
                          <w:sz w:val="18"/>
                        </w:rPr>
                        <w:t>CL/260616.1</w:t>
                      </w:r>
                    </w:p>
                  </w:txbxContent>
                </v:textbox>
                <w10:anchorlock/>
              </v:shape>
            </w:pict>
          </mc:Fallback>
        </mc:AlternateContent>
      </w:r>
    </w:p>
    <w:sectPr w:rsidR="00690A9B" w:rsidSect="00742A76">
      <w:type w:val="continuous"/>
      <w:pgSz w:w="12240" w:h="15840"/>
      <w:pgMar w:top="1420" w:right="1310" w:bottom="584" w:left="133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D91603" w14:textId="77777777" w:rsidR="001C416E" w:rsidRDefault="001C416E" w:rsidP="00530CE0">
      <w:r>
        <w:separator/>
      </w:r>
    </w:p>
  </w:endnote>
  <w:endnote w:type="continuationSeparator" w:id="0">
    <w:p w14:paraId="6CCFE2BB" w14:textId="77777777" w:rsidR="001C416E" w:rsidRDefault="001C416E" w:rsidP="00530C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Lucida Grande">
    <w:altName w:val="Times New Roman"/>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Cambria">
    <w:charset w:val="00"/>
    <w:pitch w:val="variable"/>
    <w:family w:val="roman"/>
    <w:panose1 w:val="02020603050405020304"/>
  </w:font>
  <w:font w:name="Times New Roman">
    <w:charset w:val="00"/>
    <w:pitch w:val="variable"/>
    <w:family w:val="roman"/>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00EDD7" w14:textId="77777777" w:rsidR="001B4DF6" w:rsidRDefault="001B4DF6" w:rsidP="008C0CC3">
    <w:pPr>
      <w:pBdr>
        <w:top w:val="double" w:sz="12" w:space="1" w:color="auto"/>
      </w:pBdr>
      <w:rPr>
        <w:rFonts w:ascii="Cambria" w:hAnsi="Cambria"/>
        <w:noProof/>
        <w:color w:val="000000"/>
      </w:rPr>
    </w:pPr>
    <w:r>
      <w:rPr>
        <w:rFonts w:ascii="Cambria" w:hAnsi="Cambria"/>
        <w:color w:val="000000"/>
      </w:rPr>
      <w:t xml:space="preserve">Regimento da IWIRC/conforme alteração de abril de 2016 Página </w:t>
    </w:r>
    <w:r w:rsidRPr="00A72A05">
      <w:rPr>
        <w:rFonts w:ascii="Cambria" w:hAnsi="Cambria"/>
        <w:color w:val="000000"/>
      </w:rPr>
      <w:fldChar w:fldCharType="begin"/>
    </w:r>
    <w:r w:rsidRPr="00A72A05">
      <w:rPr>
        <w:rFonts w:ascii="Cambria" w:hAnsi="Cambria"/>
        <w:color w:val="000000"/>
      </w:rPr>
      <w:instrText xml:space="preserve"> PAGE   \* MERGEFORMAT </w:instrText>
    </w:r>
    <w:r w:rsidRPr="00A72A05">
      <w:rPr>
        <w:rFonts w:ascii="Cambria" w:hAnsi="Cambria"/>
        <w:color w:val="000000"/>
      </w:rPr>
      <w:fldChar w:fldCharType="separate"/>
    </w:r>
    <w:r w:rsidR="00F22921">
      <w:rPr>
        <w:rFonts w:ascii="Cambria" w:hAnsi="Cambria"/>
        <w:color w:val="000000"/>
      </w:rPr>
      <w:t>2</w:t>
    </w:r>
    <w:r w:rsidRPr="00A72A05">
      <w:rPr>
        <w:rFonts w:ascii="Cambria" w:hAnsi="Cambria"/>
        <w:color w:val="000000"/>
      </w:rPr>
      <w:fldChar w:fldCharType="end"/>
    </w:r>
  </w:p>
  <w:p w14:paraId="38B117B0" w14:textId="77777777" w:rsidR="00C01248" w:rsidRDefault="00C01248" w:rsidP="008C0CC3">
    <w:pPr>
      <w:pBdr>
        <w:top w:val="double" w:sz="12" w:space="1" w:color="auto"/>
      </w:pBdr>
    </w:pPr>
  </w:p>
  <w:p w14:paraId="7CE698D2" w14:textId="77777777" w:rsidR="004773C4" w:rsidRDefault="001B4DF6" w:rsidP="008C0CC3">
    <w:pPr>
      <w:tabs>
        <w:tab w:val="left" w:pos="1152"/>
      </w:tabs>
      <w:rPr>
        <w:sz w:val="14"/>
        <w:szCs w:val="14"/>
      </w:rPr>
    </w:pPr>
    <w:bookmarkStart w:id="0" w:name="SWStart"/>
    <w:bookmarkEnd w:id="0"/>
    <w:r>
      <w:rPr>
        <w:sz w:val="14"/>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1D5696" w14:textId="77777777" w:rsidR="001C416E" w:rsidRDefault="001C416E" w:rsidP="00530CE0">
      <w:r>
        <w:separator/>
      </w:r>
    </w:p>
  </w:footnote>
  <w:footnote w:type="continuationSeparator" w:id="0">
    <w:p w14:paraId="02F5B5A3" w14:textId="77777777" w:rsidR="001C416E" w:rsidRDefault="001C416E" w:rsidP="00530C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AC627A" w14:textId="77777777" w:rsidR="001B4DF6" w:rsidRDefault="001B4DF6" w:rsidP="00C86B7B">
    <w:pPr>
      <w:pStyle w:val="Header"/>
      <w:jc w:val="right"/>
    </w:pPr>
  </w:p>
  <w:p w14:paraId="294A91D4" w14:textId="77777777" w:rsidR="001B4DF6" w:rsidRDefault="001B4DF6" w:rsidP="00E50C2C">
    <w:pPr>
      <w:pStyle w:val="Header"/>
    </w:pPr>
  </w:p>
  <w:p w14:paraId="2CC92BA3" w14:textId="77777777" w:rsidR="001B4DF6" w:rsidRPr="00E50C2C" w:rsidRDefault="001B4DF6" w:rsidP="00E50C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099E37" w14:textId="77777777" w:rsidR="001B4DF6" w:rsidRDefault="001B4DF6" w:rsidP="00C86B7B">
    <w:pPr>
      <w:pStyle w:val="Header"/>
      <w:jc w:val="right"/>
    </w:pPr>
  </w:p>
  <w:p w14:paraId="11078670" w14:textId="77777777" w:rsidR="001B4DF6" w:rsidRDefault="001B4DF6" w:rsidP="00E50C2C">
    <w:pPr>
      <w:pStyle w:val="Header"/>
    </w:pPr>
  </w:p>
  <w:p w14:paraId="68BD4416" w14:textId="77777777" w:rsidR="001B4DF6" w:rsidRPr="00E50C2C" w:rsidRDefault="001B4DF6" w:rsidP="00E50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E8F49B44"/>
    <w:lvl w:ilvl="0">
      <w:start w:val="1"/>
      <w:numFmt w:val="decimal"/>
      <w:pStyle w:val="ListNumber5"/>
      <w:lvlText w:val="%1."/>
      <w:lvlJc w:val="left"/>
      <w:pPr>
        <w:tabs>
          <w:tab w:val="num" w:pos="1800"/>
        </w:tabs>
        <w:ind w:left="1800" w:hanging="360"/>
      </w:pPr>
      <w:rPr>
        <w:rFonts w:cs="Times New Roman"/>
      </w:rPr>
    </w:lvl>
  </w:abstractNum>
  <w:abstractNum w:abstractNumId="1" w15:restartNumberingAfterBreak="0">
    <w:nsid w:val="FFFFFF7D"/>
    <w:multiLevelType w:val="singleLevel"/>
    <w:tmpl w:val="2F146F9A"/>
    <w:lvl w:ilvl="0">
      <w:start w:val="1"/>
      <w:numFmt w:val="decimal"/>
      <w:pStyle w:val="ListNumber4"/>
      <w:lvlText w:val="%1."/>
      <w:lvlJc w:val="left"/>
      <w:pPr>
        <w:tabs>
          <w:tab w:val="num" w:pos="1440"/>
        </w:tabs>
        <w:ind w:left="1440" w:hanging="360"/>
      </w:pPr>
      <w:rPr>
        <w:rFonts w:cs="Times New Roman"/>
      </w:rPr>
    </w:lvl>
  </w:abstractNum>
  <w:abstractNum w:abstractNumId="2" w15:restartNumberingAfterBreak="0">
    <w:nsid w:val="FFFFFF7E"/>
    <w:multiLevelType w:val="singleLevel"/>
    <w:tmpl w:val="21285E2C"/>
    <w:lvl w:ilvl="0">
      <w:start w:val="1"/>
      <w:numFmt w:val="decimal"/>
      <w:pStyle w:val="ListNumber3"/>
      <w:lvlText w:val="%1."/>
      <w:lvlJc w:val="left"/>
      <w:pPr>
        <w:tabs>
          <w:tab w:val="num" w:pos="1080"/>
        </w:tabs>
        <w:ind w:left="1080" w:hanging="360"/>
      </w:pPr>
      <w:rPr>
        <w:rFonts w:cs="Times New Roman"/>
      </w:rPr>
    </w:lvl>
  </w:abstractNum>
  <w:abstractNum w:abstractNumId="3" w15:restartNumberingAfterBreak="0">
    <w:nsid w:val="FFFFFF7F"/>
    <w:multiLevelType w:val="singleLevel"/>
    <w:tmpl w:val="4DCAC1EE"/>
    <w:lvl w:ilvl="0">
      <w:start w:val="1"/>
      <w:numFmt w:val="decimal"/>
      <w:pStyle w:val="ListNumber2"/>
      <w:lvlText w:val="%1."/>
      <w:lvlJc w:val="left"/>
      <w:pPr>
        <w:tabs>
          <w:tab w:val="num" w:pos="720"/>
        </w:tabs>
        <w:ind w:left="720" w:hanging="360"/>
      </w:pPr>
      <w:rPr>
        <w:rFonts w:cs="Times New Roman"/>
      </w:rPr>
    </w:lvl>
  </w:abstractNum>
  <w:abstractNum w:abstractNumId="4" w15:restartNumberingAfterBreak="0">
    <w:nsid w:val="FFFFFF80"/>
    <w:multiLevelType w:val="singleLevel"/>
    <w:tmpl w:val="4BC2AB9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E7843E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80C873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6A0341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6B4FF22"/>
    <w:lvl w:ilvl="0">
      <w:start w:val="1"/>
      <w:numFmt w:val="decimal"/>
      <w:pStyle w:val="ListNumber"/>
      <w:lvlText w:val="%1."/>
      <w:lvlJc w:val="left"/>
      <w:pPr>
        <w:tabs>
          <w:tab w:val="num" w:pos="360"/>
        </w:tabs>
        <w:ind w:left="360" w:hanging="360"/>
      </w:pPr>
      <w:rPr>
        <w:rFonts w:cs="Times New Roman"/>
      </w:rPr>
    </w:lvl>
  </w:abstractNum>
  <w:abstractNum w:abstractNumId="9" w15:restartNumberingAfterBreak="0">
    <w:nsid w:val="FFFFFF89"/>
    <w:multiLevelType w:val="singleLevel"/>
    <w:tmpl w:val="4F52876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E8B2963"/>
    <w:multiLevelType w:val="multilevel"/>
    <w:tmpl w:val="3EAE1D16"/>
    <w:lvl w:ilvl="0">
      <w:start w:val="1"/>
      <w:numFmt w:val="upperRoman"/>
      <w:lvlText w:val="ARTICLE %1"/>
      <w:lvlJc w:val="left"/>
      <w:pPr>
        <w:tabs>
          <w:tab w:val="num" w:pos="720"/>
        </w:tabs>
        <w:ind w:left="0" w:firstLine="0"/>
      </w:pPr>
      <w:rPr>
        <w:rFonts w:ascii="Times New Roman Bold" w:eastAsia="Times New Roman Bold" w:hAnsi="Times New Roman Bold" w:cs="Times New Roman" w:hint="eastAsia"/>
        <w:b/>
        <w:i w:val="0"/>
        <w:vanish w:val="0"/>
        <w:sz w:val="24"/>
        <w:u w:val="none"/>
      </w:rPr>
    </w:lvl>
    <w:lvl w:ilvl="1">
      <w:start w:val="1"/>
      <w:numFmt w:val="decimal"/>
      <w:lvlText w:val="Section %2."/>
      <w:lvlJc w:val="left"/>
      <w:pPr>
        <w:tabs>
          <w:tab w:val="num" w:pos="2160"/>
        </w:tabs>
        <w:ind w:left="1440" w:hanging="720"/>
      </w:pPr>
      <w:rPr>
        <w:rFonts w:ascii="Times New Roman" w:eastAsia="Times New Roman" w:hAnsi="Times New Roman" w:cs="Times New Roman" w:hint="eastAsia"/>
        <w:b w:val="0"/>
        <w:i w:val="0"/>
        <w:caps w:val="0"/>
        <w:vanish w:val="0"/>
        <w:sz w:val="24"/>
        <w:u w:val="none"/>
      </w:rPr>
    </w:lvl>
    <w:lvl w:ilvl="2">
      <w:start w:val="1"/>
      <w:numFmt w:val="decimal"/>
      <w:isLgl/>
      <w:lvlText w:val="%2.%3"/>
      <w:lvlJc w:val="left"/>
      <w:pPr>
        <w:tabs>
          <w:tab w:val="num" w:pos="2160"/>
        </w:tabs>
        <w:ind w:left="2160" w:hanging="720"/>
      </w:pPr>
      <w:rPr>
        <w:rFonts w:ascii="Times New Roman Bold" w:eastAsia="Times New Roman" w:hAnsi="Times New Roman Bold" w:cs="Times New Roman" w:hint="eastAsia"/>
        <w:b/>
        <w:i w:val="0"/>
        <w:vanish w:val="0"/>
        <w:sz w:val="24"/>
        <w:u w:val="none"/>
      </w:rPr>
    </w:lvl>
    <w:lvl w:ilvl="3">
      <w:start w:val="1"/>
      <w:numFmt w:val="lowerLetter"/>
      <w:lvlText w:val="(%4)"/>
      <w:lvlJc w:val="left"/>
      <w:pPr>
        <w:tabs>
          <w:tab w:val="num" w:pos="2880"/>
        </w:tabs>
        <w:ind w:left="2880" w:hanging="720"/>
      </w:pPr>
      <w:rPr>
        <w:rFonts w:cs="Times New Roman" w:hint="default"/>
        <w:b w:val="0"/>
        <w:i w:val="0"/>
        <w:vanish w:val="0"/>
        <w:u w:val="none"/>
      </w:rPr>
    </w:lvl>
    <w:lvl w:ilvl="4">
      <w:start w:val="1"/>
      <w:numFmt w:val="lowerRoman"/>
      <w:lvlText w:val="(%5)"/>
      <w:lvlJc w:val="left"/>
      <w:pPr>
        <w:tabs>
          <w:tab w:val="num" w:pos="3600"/>
        </w:tabs>
        <w:ind w:left="3600" w:hanging="720"/>
      </w:pPr>
      <w:rPr>
        <w:rFonts w:cs="Times New Roman" w:hint="default"/>
        <w:vanish w:val="0"/>
        <w:u w:val="none"/>
      </w:rPr>
    </w:lvl>
    <w:lvl w:ilvl="5">
      <w:start w:val="1"/>
      <w:numFmt w:val="upperLetter"/>
      <w:lvlRestart w:val="0"/>
      <w:lvlText w:val="(%6)"/>
      <w:lvlJc w:val="left"/>
      <w:pPr>
        <w:tabs>
          <w:tab w:val="num" w:pos="4320"/>
        </w:tabs>
        <w:ind w:left="4320" w:hanging="720"/>
      </w:pPr>
      <w:rPr>
        <w:rFonts w:cs="Times New Roman" w:hint="default"/>
        <w:vanish w:val="0"/>
        <w:u w:val="none"/>
      </w:rPr>
    </w:lvl>
    <w:lvl w:ilvl="6">
      <w:start w:val="1"/>
      <w:numFmt w:val="decimal"/>
      <w:lvlText w:val="(%7)"/>
      <w:lvlJc w:val="left"/>
      <w:pPr>
        <w:tabs>
          <w:tab w:val="num" w:pos="5040"/>
        </w:tabs>
        <w:ind w:left="5040" w:hanging="720"/>
      </w:pPr>
      <w:rPr>
        <w:rFonts w:cs="Times New Roman" w:hint="default"/>
        <w:vanish w:val="0"/>
        <w:u w:val="none"/>
      </w:rPr>
    </w:lvl>
    <w:lvl w:ilvl="7">
      <w:start w:val="1"/>
      <w:numFmt w:val="lowerLetter"/>
      <w:lvlText w:val="%8."/>
      <w:lvlJc w:val="left"/>
      <w:pPr>
        <w:tabs>
          <w:tab w:val="num" w:pos="5760"/>
        </w:tabs>
        <w:ind w:left="5760" w:hanging="720"/>
      </w:pPr>
      <w:rPr>
        <w:rFonts w:cs="Times New Roman" w:hint="default"/>
        <w:vanish w:val="0"/>
        <w:u w:val="none"/>
      </w:rPr>
    </w:lvl>
    <w:lvl w:ilvl="8">
      <w:start w:val="1"/>
      <w:numFmt w:val="upperRoman"/>
      <w:lvlText w:val="(%9)"/>
      <w:lvlJc w:val="left"/>
      <w:pPr>
        <w:tabs>
          <w:tab w:val="num" w:pos="6480"/>
        </w:tabs>
        <w:ind w:left="6480" w:hanging="720"/>
      </w:pPr>
      <w:rPr>
        <w:rFonts w:cs="Times New Roman" w:hint="default"/>
        <w:vanish w:val="0"/>
        <w:u w:val="none"/>
      </w:rPr>
    </w:lvl>
  </w:abstractNum>
  <w:abstractNum w:abstractNumId="11" w15:restartNumberingAfterBreak="0">
    <w:nsid w:val="0EBC6BED"/>
    <w:multiLevelType w:val="multilevel"/>
    <w:tmpl w:val="8CAAD4D4"/>
    <w:lvl w:ilvl="0">
      <w:start w:val="1"/>
      <w:numFmt w:val="upperLetter"/>
      <w:lvlText w:val="%1."/>
      <w:lvlJc w:val="left"/>
      <w:pPr>
        <w:tabs>
          <w:tab w:val="num" w:pos="720"/>
        </w:tabs>
      </w:pPr>
      <w:rPr>
        <w:rFonts w:ascii="Times New Roman" w:hAnsi="Times New Roman" w:cs="Times New Roman" w:hint="default"/>
        <w:b w:val="0"/>
        <w:i w:val="0"/>
        <w:vanish w:val="0"/>
        <w:sz w:val="24"/>
        <w:u w:val="none"/>
      </w:rPr>
    </w:lvl>
    <w:lvl w:ilvl="1">
      <w:start w:val="1"/>
      <w:numFmt w:val="decimal"/>
      <w:lvlRestart w:val="0"/>
      <w:lvlText w:val="Section %2."/>
      <w:lvlJc w:val="left"/>
      <w:pPr>
        <w:tabs>
          <w:tab w:val="num" w:pos="1440"/>
        </w:tabs>
        <w:ind w:firstLine="720"/>
      </w:pPr>
      <w:rPr>
        <w:rFonts w:ascii="Times New Roman" w:eastAsia="Times New Roman" w:hAnsi="Times New Roman" w:cs="Times New Roman" w:hint="eastAsia"/>
        <w:b w:val="0"/>
        <w:i w:val="0"/>
        <w:caps w:val="0"/>
        <w:vanish w:val="0"/>
        <w:sz w:val="24"/>
        <w:u w:val="none"/>
      </w:rPr>
    </w:lvl>
    <w:lvl w:ilvl="2">
      <w:start w:val="1"/>
      <w:numFmt w:val="decimal"/>
      <w:isLgl/>
      <w:lvlText w:val="%2.%3"/>
      <w:lvlJc w:val="left"/>
      <w:pPr>
        <w:tabs>
          <w:tab w:val="num" w:pos="2160"/>
        </w:tabs>
        <w:ind w:left="2160" w:hanging="720"/>
      </w:pPr>
      <w:rPr>
        <w:rFonts w:ascii="Times New Roman Bold" w:eastAsia="Times New Roman" w:hAnsi="Times New Roman Bold" w:cs="Times New Roman" w:hint="eastAsia"/>
        <w:b/>
        <w:i w:val="0"/>
        <w:vanish w:val="0"/>
        <w:sz w:val="24"/>
        <w:u w:val="none"/>
      </w:rPr>
    </w:lvl>
    <w:lvl w:ilvl="3">
      <w:start w:val="1"/>
      <w:numFmt w:val="lowerLetter"/>
      <w:lvlText w:val="(%4)"/>
      <w:lvlJc w:val="left"/>
      <w:pPr>
        <w:tabs>
          <w:tab w:val="num" w:pos="2880"/>
        </w:tabs>
        <w:ind w:left="2880" w:hanging="720"/>
      </w:pPr>
      <w:rPr>
        <w:rFonts w:cs="Times New Roman" w:hint="default"/>
        <w:b w:val="0"/>
        <w:i w:val="0"/>
        <w:vanish w:val="0"/>
        <w:u w:val="none"/>
      </w:rPr>
    </w:lvl>
    <w:lvl w:ilvl="4">
      <w:start w:val="1"/>
      <w:numFmt w:val="lowerRoman"/>
      <w:lvlText w:val="(%5)"/>
      <w:lvlJc w:val="left"/>
      <w:pPr>
        <w:tabs>
          <w:tab w:val="num" w:pos="3600"/>
        </w:tabs>
        <w:ind w:left="3600" w:hanging="720"/>
      </w:pPr>
      <w:rPr>
        <w:rFonts w:cs="Times New Roman" w:hint="default"/>
        <w:vanish w:val="0"/>
        <w:u w:val="none"/>
      </w:rPr>
    </w:lvl>
    <w:lvl w:ilvl="5">
      <w:start w:val="1"/>
      <w:numFmt w:val="upperLetter"/>
      <w:lvlRestart w:val="0"/>
      <w:lvlText w:val="(%6)"/>
      <w:lvlJc w:val="left"/>
      <w:pPr>
        <w:tabs>
          <w:tab w:val="num" w:pos="4320"/>
        </w:tabs>
        <w:ind w:left="4320" w:hanging="720"/>
      </w:pPr>
      <w:rPr>
        <w:rFonts w:cs="Times New Roman" w:hint="default"/>
        <w:vanish w:val="0"/>
        <w:u w:val="none"/>
      </w:rPr>
    </w:lvl>
    <w:lvl w:ilvl="6">
      <w:start w:val="1"/>
      <w:numFmt w:val="decimal"/>
      <w:lvlText w:val="(%7)"/>
      <w:lvlJc w:val="left"/>
      <w:pPr>
        <w:tabs>
          <w:tab w:val="num" w:pos="5040"/>
        </w:tabs>
        <w:ind w:left="5040" w:hanging="720"/>
      </w:pPr>
      <w:rPr>
        <w:rFonts w:cs="Times New Roman" w:hint="default"/>
        <w:vanish w:val="0"/>
        <w:u w:val="none"/>
      </w:rPr>
    </w:lvl>
    <w:lvl w:ilvl="7">
      <w:start w:val="1"/>
      <w:numFmt w:val="lowerLetter"/>
      <w:lvlText w:val="%8."/>
      <w:lvlJc w:val="left"/>
      <w:pPr>
        <w:tabs>
          <w:tab w:val="num" w:pos="5760"/>
        </w:tabs>
        <w:ind w:left="5760" w:hanging="720"/>
      </w:pPr>
      <w:rPr>
        <w:rFonts w:cs="Times New Roman" w:hint="default"/>
        <w:vanish w:val="0"/>
        <w:u w:val="none"/>
      </w:rPr>
    </w:lvl>
    <w:lvl w:ilvl="8">
      <w:start w:val="1"/>
      <w:numFmt w:val="upperRoman"/>
      <w:lvlText w:val="(%9)"/>
      <w:lvlJc w:val="left"/>
      <w:pPr>
        <w:tabs>
          <w:tab w:val="num" w:pos="6480"/>
        </w:tabs>
        <w:ind w:left="6480" w:hanging="720"/>
      </w:pPr>
      <w:rPr>
        <w:rFonts w:cs="Times New Roman" w:hint="default"/>
        <w:vanish w:val="0"/>
        <w:u w:val="none"/>
      </w:rPr>
    </w:lvl>
  </w:abstractNum>
  <w:abstractNum w:abstractNumId="12" w15:restartNumberingAfterBreak="0">
    <w:nsid w:val="155B0924"/>
    <w:multiLevelType w:val="multilevel"/>
    <w:tmpl w:val="1CC408CC"/>
    <w:lvl w:ilvl="0">
      <w:start w:val="1"/>
      <w:numFmt w:val="upperRoman"/>
      <w:suff w:val="space"/>
      <w:lvlText w:val="ARTICLE %1.  "/>
      <w:lvlJc w:val="left"/>
      <w:pPr>
        <w:ind w:left="0" w:firstLine="0"/>
      </w:pPr>
      <w:rPr>
        <w:rFonts w:ascii="Times New Roman Bold" w:eastAsia="Times New Roman Bold" w:hAnsi="Times New Roman Bold" w:cs="Times New Roman" w:hint="eastAsia"/>
        <w:b/>
        <w:i w:val="0"/>
        <w:vanish w:val="0"/>
        <w:sz w:val="24"/>
        <w:u w:val="none"/>
      </w:rPr>
    </w:lvl>
    <w:lvl w:ilvl="1">
      <w:start w:val="1"/>
      <w:numFmt w:val="decimal"/>
      <w:lvlText w:val="Section %2."/>
      <w:lvlJc w:val="left"/>
      <w:pPr>
        <w:tabs>
          <w:tab w:val="num" w:pos="2160"/>
        </w:tabs>
        <w:ind w:left="2160" w:hanging="1440"/>
      </w:pPr>
      <w:rPr>
        <w:rFonts w:ascii="Times New Roman" w:eastAsia="Times New Roman" w:hAnsi="Times New Roman" w:cs="Times New Roman" w:hint="eastAsia"/>
        <w:b w:val="0"/>
        <w:i w:val="0"/>
        <w:caps w:val="0"/>
        <w:vanish w:val="0"/>
        <w:sz w:val="24"/>
        <w:u w:val="none"/>
      </w:rPr>
    </w:lvl>
    <w:lvl w:ilvl="2">
      <w:start w:val="1"/>
      <w:numFmt w:val="decimal"/>
      <w:isLgl/>
      <w:lvlText w:val="%2.%3"/>
      <w:lvlJc w:val="left"/>
      <w:pPr>
        <w:tabs>
          <w:tab w:val="num" w:pos="2160"/>
        </w:tabs>
        <w:ind w:left="2160" w:hanging="720"/>
      </w:pPr>
      <w:rPr>
        <w:rFonts w:ascii="Times New Roman Bold" w:eastAsia="Times New Roman" w:hAnsi="Times New Roman Bold" w:cs="Times New Roman" w:hint="eastAsia"/>
        <w:b/>
        <w:i w:val="0"/>
        <w:vanish w:val="0"/>
        <w:sz w:val="24"/>
        <w:u w:val="none"/>
      </w:rPr>
    </w:lvl>
    <w:lvl w:ilvl="3">
      <w:start w:val="1"/>
      <w:numFmt w:val="lowerLetter"/>
      <w:lvlText w:val="(%4)"/>
      <w:lvlJc w:val="left"/>
      <w:pPr>
        <w:tabs>
          <w:tab w:val="num" w:pos="2880"/>
        </w:tabs>
        <w:ind w:left="2880" w:hanging="720"/>
      </w:pPr>
      <w:rPr>
        <w:rFonts w:cs="Times New Roman" w:hint="default"/>
        <w:b w:val="0"/>
        <w:i w:val="0"/>
        <w:vanish w:val="0"/>
        <w:u w:val="none"/>
      </w:rPr>
    </w:lvl>
    <w:lvl w:ilvl="4">
      <w:start w:val="1"/>
      <w:numFmt w:val="lowerRoman"/>
      <w:lvlText w:val="(%5)"/>
      <w:lvlJc w:val="left"/>
      <w:pPr>
        <w:tabs>
          <w:tab w:val="num" w:pos="3600"/>
        </w:tabs>
        <w:ind w:left="3600" w:hanging="720"/>
      </w:pPr>
      <w:rPr>
        <w:rFonts w:cs="Times New Roman" w:hint="default"/>
        <w:vanish w:val="0"/>
        <w:u w:val="none"/>
      </w:rPr>
    </w:lvl>
    <w:lvl w:ilvl="5">
      <w:start w:val="1"/>
      <w:numFmt w:val="upperLetter"/>
      <w:lvlRestart w:val="0"/>
      <w:lvlText w:val="(%6)"/>
      <w:lvlJc w:val="left"/>
      <w:pPr>
        <w:tabs>
          <w:tab w:val="num" w:pos="4320"/>
        </w:tabs>
        <w:ind w:left="4320" w:hanging="720"/>
      </w:pPr>
      <w:rPr>
        <w:rFonts w:cs="Times New Roman" w:hint="default"/>
        <w:vanish w:val="0"/>
        <w:u w:val="none"/>
      </w:rPr>
    </w:lvl>
    <w:lvl w:ilvl="6">
      <w:start w:val="1"/>
      <w:numFmt w:val="decimal"/>
      <w:lvlText w:val="(%7)"/>
      <w:lvlJc w:val="left"/>
      <w:pPr>
        <w:tabs>
          <w:tab w:val="num" w:pos="5040"/>
        </w:tabs>
        <w:ind w:left="5040" w:hanging="720"/>
      </w:pPr>
      <w:rPr>
        <w:rFonts w:cs="Times New Roman" w:hint="default"/>
        <w:vanish w:val="0"/>
        <w:u w:val="none"/>
      </w:rPr>
    </w:lvl>
    <w:lvl w:ilvl="7">
      <w:start w:val="1"/>
      <w:numFmt w:val="lowerLetter"/>
      <w:lvlText w:val="%8."/>
      <w:lvlJc w:val="left"/>
      <w:pPr>
        <w:tabs>
          <w:tab w:val="num" w:pos="5760"/>
        </w:tabs>
        <w:ind w:left="5760" w:hanging="720"/>
      </w:pPr>
      <w:rPr>
        <w:rFonts w:cs="Times New Roman" w:hint="default"/>
        <w:vanish w:val="0"/>
        <w:u w:val="none"/>
      </w:rPr>
    </w:lvl>
    <w:lvl w:ilvl="8">
      <w:start w:val="1"/>
      <w:numFmt w:val="upperRoman"/>
      <w:lvlText w:val="(%9)"/>
      <w:lvlJc w:val="left"/>
      <w:pPr>
        <w:tabs>
          <w:tab w:val="num" w:pos="6480"/>
        </w:tabs>
        <w:ind w:left="6480" w:hanging="720"/>
      </w:pPr>
      <w:rPr>
        <w:rFonts w:cs="Times New Roman" w:hint="default"/>
        <w:vanish w:val="0"/>
        <w:u w:val="none"/>
      </w:rPr>
    </w:lvl>
  </w:abstractNum>
  <w:abstractNum w:abstractNumId="13" w15:restartNumberingAfterBreak="0">
    <w:nsid w:val="19E2379C"/>
    <w:multiLevelType w:val="singleLevel"/>
    <w:tmpl w:val="6BE22560"/>
    <w:lvl w:ilvl="0">
      <w:start w:val="1"/>
      <w:numFmt w:val="bullet"/>
      <w:pStyle w:val="ListBullet1"/>
      <w:lvlText w:val=""/>
      <w:lvlJc w:val="left"/>
      <w:pPr>
        <w:tabs>
          <w:tab w:val="num" w:pos="360"/>
        </w:tabs>
        <w:ind w:left="360" w:hanging="360"/>
      </w:pPr>
      <w:rPr>
        <w:rFonts w:ascii="Symbol" w:hAnsi="Symbol" w:hint="default"/>
      </w:rPr>
    </w:lvl>
  </w:abstractNum>
  <w:abstractNum w:abstractNumId="14" w15:restartNumberingAfterBreak="0">
    <w:nsid w:val="1AD05A16"/>
    <w:multiLevelType w:val="multilevel"/>
    <w:tmpl w:val="E3BC229E"/>
    <w:lvl w:ilvl="0">
      <w:start w:val="1"/>
      <w:numFmt w:val="upperRoman"/>
      <w:lvlText w:val="ARTICLE %1"/>
      <w:lvlJc w:val="left"/>
      <w:pPr>
        <w:tabs>
          <w:tab w:val="num" w:pos="720"/>
        </w:tabs>
        <w:ind w:left="0" w:firstLine="0"/>
      </w:pPr>
      <w:rPr>
        <w:rFonts w:ascii="Times New Roman Bold" w:eastAsia="Times New Roman Bold" w:hAnsi="Times New Roman Bold" w:cs="Times New Roman" w:hint="eastAsia"/>
        <w:b/>
        <w:i w:val="0"/>
        <w:vanish w:val="0"/>
        <w:sz w:val="24"/>
        <w:u w:val="none"/>
      </w:rPr>
    </w:lvl>
    <w:lvl w:ilvl="1">
      <w:start w:val="1"/>
      <w:numFmt w:val="decimal"/>
      <w:lvlText w:val="Section %2."/>
      <w:lvlJc w:val="left"/>
      <w:pPr>
        <w:tabs>
          <w:tab w:val="num" w:pos="2880"/>
        </w:tabs>
        <w:ind w:left="2160" w:hanging="1440"/>
      </w:pPr>
      <w:rPr>
        <w:rFonts w:ascii="Times New Roman" w:eastAsia="Times New Roman" w:hAnsi="Times New Roman" w:cs="Times New Roman" w:hint="eastAsia"/>
        <w:b w:val="0"/>
        <w:i w:val="0"/>
        <w:caps w:val="0"/>
        <w:vanish w:val="0"/>
        <w:sz w:val="24"/>
        <w:u w:val="none"/>
      </w:rPr>
    </w:lvl>
    <w:lvl w:ilvl="2">
      <w:start w:val="1"/>
      <w:numFmt w:val="decimal"/>
      <w:isLgl/>
      <w:lvlText w:val="%2.%3"/>
      <w:lvlJc w:val="left"/>
      <w:pPr>
        <w:tabs>
          <w:tab w:val="num" w:pos="2160"/>
        </w:tabs>
        <w:ind w:left="2160" w:hanging="720"/>
      </w:pPr>
      <w:rPr>
        <w:rFonts w:ascii="Times New Roman Bold" w:eastAsia="Times New Roman" w:hAnsi="Times New Roman Bold" w:cs="Times New Roman" w:hint="eastAsia"/>
        <w:b/>
        <w:i w:val="0"/>
        <w:vanish w:val="0"/>
        <w:sz w:val="24"/>
        <w:u w:val="none"/>
      </w:rPr>
    </w:lvl>
    <w:lvl w:ilvl="3">
      <w:start w:val="1"/>
      <w:numFmt w:val="lowerLetter"/>
      <w:lvlText w:val="(%4)"/>
      <w:lvlJc w:val="left"/>
      <w:pPr>
        <w:tabs>
          <w:tab w:val="num" w:pos="2880"/>
        </w:tabs>
        <w:ind w:left="2880" w:hanging="720"/>
      </w:pPr>
      <w:rPr>
        <w:rFonts w:cs="Times New Roman" w:hint="default"/>
        <w:b w:val="0"/>
        <w:i w:val="0"/>
        <w:vanish w:val="0"/>
        <w:u w:val="none"/>
      </w:rPr>
    </w:lvl>
    <w:lvl w:ilvl="4">
      <w:start w:val="1"/>
      <w:numFmt w:val="lowerRoman"/>
      <w:lvlText w:val="(%5)"/>
      <w:lvlJc w:val="left"/>
      <w:pPr>
        <w:tabs>
          <w:tab w:val="num" w:pos="3600"/>
        </w:tabs>
        <w:ind w:left="3600" w:hanging="720"/>
      </w:pPr>
      <w:rPr>
        <w:rFonts w:cs="Times New Roman" w:hint="default"/>
        <w:vanish w:val="0"/>
        <w:u w:val="none"/>
      </w:rPr>
    </w:lvl>
    <w:lvl w:ilvl="5">
      <w:start w:val="1"/>
      <w:numFmt w:val="upperLetter"/>
      <w:lvlRestart w:val="0"/>
      <w:lvlText w:val="(%6)"/>
      <w:lvlJc w:val="left"/>
      <w:pPr>
        <w:tabs>
          <w:tab w:val="num" w:pos="4320"/>
        </w:tabs>
        <w:ind w:left="4320" w:hanging="720"/>
      </w:pPr>
      <w:rPr>
        <w:rFonts w:cs="Times New Roman" w:hint="default"/>
        <w:vanish w:val="0"/>
        <w:u w:val="none"/>
      </w:rPr>
    </w:lvl>
    <w:lvl w:ilvl="6">
      <w:start w:val="1"/>
      <w:numFmt w:val="decimal"/>
      <w:lvlText w:val="(%7)"/>
      <w:lvlJc w:val="left"/>
      <w:pPr>
        <w:tabs>
          <w:tab w:val="num" w:pos="5040"/>
        </w:tabs>
        <w:ind w:left="5040" w:hanging="720"/>
      </w:pPr>
      <w:rPr>
        <w:rFonts w:cs="Times New Roman" w:hint="default"/>
        <w:vanish w:val="0"/>
        <w:u w:val="none"/>
      </w:rPr>
    </w:lvl>
    <w:lvl w:ilvl="7">
      <w:start w:val="1"/>
      <w:numFmt w:val="lowerLetter"/>
      <w:lvlText w:val="%8."/>
      <w:lvlJc w:val="left"/>
      <w:pPr>
        <w:tabs>
          <w:tab w:val="num" w:pos="5760"/>
        </w:tabs>
        <w:ind w:left="5760" w:hanging="720"/>
      </w:pPr>
      <w:rPr>
        <w:rFonts w:cs="Times New Roman" w:hint="default"/>
        <w:vanish w:val="0"/>
        <w:u w:val="none"/>
      </w:rPr>
    </w:lvl>
    <w:lvl w:ilvl="8">
      <w:start w:val="1"/>
      <w:numFmt w:val="upperRoman"/>
      <w:lvlText w:val="(%9)"/>
      <w:lvlJc w:val="left"/>
      <w:pPr>
        <w:tabs>
          <w:tab w:val="num" w:pos="6480"/>
        </w:tabs>
        <w:ind w:left="6480" w:hanging="720"/>
      </w:pPr>
      <w:rPr>
        <w:rFonts w:cs="Times New Roman" w:hint="default"/>
        <w:vanish w:val="0"/>
        <w:u w:val="none"/>
      </w:rPr>
    </w:lvl>
  </w:abstractNum>
  <w:abstractNum w:abstractNumId="15" w15:restartNumberingAfterBreak="0">
    <w:nsid w:val="1EEF60A1"/>
    <w:multiLevelType w:val="multilevel"/>
    <w:tmpl w:val="B4303844"/>
    <w:lvl w:ilvl="0">
      <w:start w:val="1"/>
      <w:numFmt w:val="upperLetter"/>
      <w:lvlText w:val="%1."/>
      <w:lvlJc w:val="left"/>
      <w:pPr>
        <w:tabs>
          <w:tab w:val="num" w:pos="720"/>
        </w:tabs>
        <w:ind w:left="720" w:hanging="720"/>
      </w:pPr>
      <w:rPr>
        <w:rFonts w:cs="Times New Roman" w:hint="default"/>
        <w:vanish w:val="0"/>
        <w:u w:val="none"/>
      </w:rPr>
    </w:lvl>
    <w:lvl w:ilvl="1">
      <w:start w:val="1"/>
      <w:numFmt w:val="upperRoman"/>
      <w:lvlRestart w:val="0"/>
      <w:lvlText w:val="article %2."/>
      <w:lvlJc w:val="left"/>
      <w:pPr>
        <w:tabs>
          <w:tab w:val="num" w:pos="720"/>
        </w:tabs>
      </w:pPr>
      <w:rPr>
        <w:rFonts w:ascii="Times New Roman Bold" w:eastAsia="Times New Roman" w:hAnsi="Times New Roman Bold" w:cs="Times New Roman" w:hint="eastAsia"/>
        <w:b/>
        <w:i w:val="0"/>
        <w:caps/>
        <w:vanish w:val="0"/>
        <w:sz w:val="24"/>
        <w:u w:val="none"/>
      </w:rPr>
    </w:lvl>
    <w:lvl w:ilvl="2">
      <w:start w:val="1"/>
      <w:numFmt w:val="decimal"/>
      <w:isLgl/>
      <w:lvlText w:val="%2.%3"/>
      <w:lvlJc w:val="left"/>
      <w:pPr>
        <w:tabs>
          <w:tab w:val="num" w:pos="1440"/>
        </w:tabs>
        <w:ind w:firstLine="720"/>
      </w:pPr>
      <w:rPr>
        <w:rFonts w:cs="Times New Roman" w:hint="default"/>
        <w:b w:val="0"/>
        <w:i w:val="0"/>
        <w:vanish w:val="0"/>
        <w:u w:val="none"/>
      </w:rPr>
    </w:lvl>
    <w:lvl w:ilvl="3">
      <w:start w:val="1"/>
      <w:numFmt w:val="lowerLetter"/>
      <w:lvlText w:val="(%4)"/>
      <w:lvlJc w:val="left"/>
      <w:pPr>
        <w:tabs>
          <w:tab w:val="num" w:pos="2160"/>
        </w:tabs>
        <w:ind w:left="2160" w:hanging="720"/>
      </w:pPr>
      <w:rPr>
        <w:rFonts w:cs="Times New Roman" w:hint="default"/>
        <w:b w:val="0"/>
        <w:i w:val="0"/>
        <w:vanish w:val="0"/>
        <w:u w:val="none"/>
      </w:rPr>
    </w:lvl>
    <w:lvl w:ilvl="4">
      <w:start w:val="1"/>
      <w:numFmt w:val="lowerRoman"/>
      <w:lvlText w:val="(%5)"/>
      <w:lvlJc w:val="left"/>
      <w:pPr>
        <w:tabs>
          <w:tab w:val="num" w:pos="2880"/>
        </w:tabs>
        <w:ind w:left="2880" w:hanging="720"/>
      </w:pPr>
      <w:rPr>
        <w:rFonts w:cs="Times New Roman" w:hint="default"/>
        <w:vanish w:val="0"/>
        <w:u w:val="none"/>
      </w:rPr>
    </w:lvl>
    <w:lvl w:ilvl="5">
      <w:start w:val="1"/>
      <w:numFmt w:val="lowerRoman"/>
      <w:lvlRestart w:val="0"/>
      <w:lvlText w:val="(%6)"/>
      <w:lvlJc w:val="left"/>
      <w:pPr>
        <w:tabs>
          <w:tab w:val="num" w:pos="4320"/>
        </w:tabs>
        <w:ind w:left="4320" w:hanging="720"/>
      </w:pPr>
      <w:rPr>
        <w:rFonts w:cs="Times New Roman" w:hint="default"/>
        <w:vanish w:val="0"/>
        <w:u w:val="none"/>
      </w:rPr>
    </w:lvl>
    <w:lvl w:ilvl="6">
      <w:start w:val="1"/>
      <w:numFmt w:val="bullet"/>
      <w:lvlText w:val=""/>
      <w:lvlJc w:val="left"/>
      <w:pPr>
        <w:tabs>
          <w:tab w:val="num" w:pos="1440"/>
        </w:tabs>
        <w:ind w:left="1440" w:hanging="720"/>
      </w:pPr>
      <w:rPr>
        <w:rFonts w:ascii="Symbol" w:hAnsi="Symbol" w:hint="default"/>
        <w:vanish w:val="0"/>
        <w:u w:val="none"/>
      </w:rPr>
    </w:lvl>
    <w:lvl w:ilvl="7">
      <w:start w:val="1"/>
      <w:numFmt w:val="upperLetter"/>
      <w:lvlText w:val="%8."/>
      <w:lvlJc w:val="left"/>
      <w:pPr>
        <w:tabs>
          <w:tab w:val="num" w:pos="2160"/>
        </w:tabs>
        <w:ind w:left="2160" w:hanging="720"/>
      </w:pPr>
      <w:rPr>
        <w:rFonts w:cs="Times New Roman" w:hint="default"/>
        <w:vanish w:val="0"/>
        <w:u w:val="none"/>
      </w:rPr>
    </w:lvl>
    <w:lvl w:ilvl="8">
      <w:start w:val="1"/>
      <w:numFmt w:val="decimal"/>
      <w:lvlText w:val="%9."/>
      <w:lvlJc w:val="left"/>
      <w:pPr>
        <w:tabs>
          <w:tab w:val="num" w:pos="2880"/>
        </w:tabs>
        <w:ind w:left="2880" w:hanging="720"/>
      </w:pPr>
      <w:rPr>
        <w:rFonts w:cs="Times New Roman" w:hint="default"/>
        <w:vanish w:val="0"/>
        <w:u w:val="none"/>
      </w:rPr>
    </w:lvl>
  </w:abstractNum>
  <w:abstractNum w:abstractNumId="16" w15:restartNumberingAfterBreak="0">
    <w:nsid w:val="20F4572F"/>
    <w:multiLevelType w:val="multilevel"/>
    <w:tmpl w:val="D3AAE1BA"/>
    <w:lvl w:ilvl="0">
      <w:start w:val="1"/>
      <w:numFmt w:val="upperLetter"/>
      <w:lvlText w:val="%1."/>
      <w:lvlJc w:val="left"/>
      <w:pPr>
        <w:tabs>
          <w:tab w:val="num" w:pos="720"/>
        </w:tabs>
        <w:ind w:left="720" w:hanging="720"/>
      </w:pPr>
      <w:rPr>
        <w:rFonts w:cs="Times New Roman" w:hint="default"/>
        <w:vanish w:val="0"/>
        <w:u w:val="none"/>
      </w:rPr>
    </w:lvl>
    <w:lvl w:ilvl="1">
      <w:start w:val="1"/>
      <w:numFmt w:val="decimal"/>
      <w:lvlRestart w:val="0"/>
      <w:lvlText w:val="%2."/>
      <w:lvlJc w:val="left"/>
      <w:pPr>
        <w:tabs>
          <w:tab w:val="num" w:pos="720"/>
        </w:tabs>
        <w:ind w:left="720" w:hanging="720"/>
      </w:pPr>
      <w:rPr>
        <w:rFonts w:ascii="Times New Roman Bold" w:eastAsia="Times New Roman" w:hAnsi="Times New Roman Bold" w:cs="Times New Roman" w:hint="eastAsia"/>
        <w:b/>
        <w:i w:val="0"/>
        <w:caps/>
        <w:vanish w:val="0"/>
        <w:sz w:val="24"/>
        <w:u w:val="none"/>
      </w:rPr>
    </w:lvl>
    <w:lvl w:ilvl="2">
      <w:start w:val="1"/>
      <w:numFmt w:val="decimal"/>
      <w:isLgl/>
      <w:lvlText w:val="%2.%3"/>
      <w:lvlJc w:val="left"/>
      <w:pPr>
        <w:tabs>
          <w:tab w:val="num" w:pos="1440"/>
        </w:tabs>
        <w:ind w:firstLine="720"/>
      </w:pPr>
      <w:rPr>
        <w:rFonts w:ascii="Times New Roman Bold" w:eastAsia="Times New Roman" w:hAnsi="Times New Roman Bold" w:cs="Times New Roman" w:hint="eastAsia"/>
        <w:b/>
        <w:i w:val="0"/>
        <w:vanish w:val="0"/>
        <w:sz w:val="24"/>
        <w:u w:val="none"/>
      </w:rPr>
    </w:lvl>
    <w:lvl w:ilvl="3">
      <w:start w:val="1"/>
      <w:numFmt w:val="lowerLetter"/>
      <w:lvlText w:val="(%4)"/>
      <w:lvlJc w:val="left"/>
      <w:pPr>
        <w:tabs>
          <w:tab w:val="num" w:pos="2160"/>
        </w:tabs>
        <w:ind w:left="2160" w:hanging="720"/>
      </w:pPr>
      <w:rPr>
        <w:rFonts w:cs="Times New Roman" w:hint="default"/>
        <w:b w:val="0"/>
        <w:i w:val="0"/>
        <w:vanish w:val="0"/>
        <w:u w:val="none"/>
      </w:rPr>
    </w:lvl>
    <w:lvl w:ilvl="4">
      <w:start w:val="1"/>
      <w:numFmt w:val="lowerRoman"/>
      <w:lvlText w:val="(%5)"/>
      <w:lvlJc w:val="left"/>
      <w:pPr>
        <w:tabs>
          <w:tab w:val="num" w:pos="2880"/>
        </w:tabs>
        <w:ind w:left="2880" w:hanging="720"/>
      </w:pPr>
      <w:rPr>
        <w:rFonts w:cs="Times New Roman" w:hint="default"/>
        <w:vanish w:val="0"/>
        <w:u w:val="none"/>
      </w:rPr>
    </w:lvl>
    <w:lvl w:ilvl="5">
      <w:start w:val="1"/>
      <w:numFmt w:val="lowerRoman"/>
      <w:lvlRestart w:val="0"/>
      <w:lvlText w:val="(%6)"/>
      <w:lvlJc w:val="left"/>
      <w:pPr>
        <w:tabs>
          <w:tab w:val="num" w:pos="4320"/>
        </w:tabs>
        <w:ind w:left="4320" w:hanging="720"/>
      </w:pPr>
      <w:rPr>
        <w:rFonts w:cs="Times New Roman" w:hint="default"/>
        <w:vanish w:val="0"/>
        <w:u w:val="none"/>
      </w:rPr>
    </w:lvl>
    <w:lvl w:ilvl="6">
      <w:start w:val="1"/>
      <w:numFmt w:val="bullet"/>
      <w:lvlText w:val=""/>
      <w:lvlJc w:val="left"/>
      <w:pPr>
        <w:tabs>
          <w:tab w:val="num" w:pos="1440"/>
        </w:tabs>
        <w:ind w:left="1440" w:hanging="720"/>
      </w:pPr>
      <w:rPr>
        <w:rFonts w:ascii="Symbol" w:hAnsi="Symbol" w:hint="default"/>
        <w:vanish w:val="0"/>
        <w:u w:val="none"/>
      </w:rPr>
    </w:lvl>
    <w:lvl w:ilvl="7">
      <w:start w:val="1"/>
      <w:numFmt w:val="upperLetter"/>
      <w:lvlText w:val="%8."/>
      <w:lvlJc w:val="left"/>
      <w:pPr>
        <w:tabs>
          <w:tab w:val="num" w:pos="2160"/>
        </w:tabs>
        <w:ind w:left="2160" w:hanging="720"/>
      </w:pPr>
      <w:rPr>
        <w:rFonts w:cs="Times New Roman" w:hint="default"/>
        <w:vanish w:val="0"/>
        <w:u w:val="none"/>
      </w:rPr>
    </w:lvl>
    <w:lvl w:ilvl="8">
      <w:start w:val="1"/>
      <w:numFmt w:val="decimal"/>
      <w:lvlText w:val="%9."/>
      <w:lvlJc w:val="left"/>
      <w:pPr>
        <w:tabs>
          <w:tab w:val="num" w:pos="2880"/>
        </w:tabs>
        <w:ind w:left="2880" w:hanging="720"/>
      </w:pPr>
      <w:rPr>
        <w:rFonts w:cs="Times New Roman" w:hint="default"/>
        <w:vanish w:val="0"/>
        <w:u w:val="none"/>
      </w:rPr>
    </w:lvl>
  </w:abstractNum>
  <w:abstractNum w:abstractNumId="17" w15:restartNumberingAfterBreak="0">
    <w:nsid w:val="245D3428"/>
    <w:multiLevelType w:val="multilevel"/>
    <w:tmpl w:val="D16236CA"/>
    <w:lvl w:ilvl="0">
      <w:start w:val="1"/>
      <w:numFmt w:val="decimal"/>
      <w:lvlText w:val="%1."/>
      <w:lvlJc w:val="left"/>
      <w:pPr>
        <w:tabs>
          <w:tab w:val="num" w:pos="1440"/>
        </w:tabs>
        <w:ind w:firstLine="720"/>
      </w:pPr>
      <w:rPr>
        <w:rFonts w:ascii="Times New Roman" w:hAnsi="Times New Roman" w:cs="Times New Roman" w:hint="default"/>
        <w:b w:val="0"/>
        <w:i w:val="0"/>
        <w:caps w:val="0"/>
        <w:vanish w:val="0"/>
        <w:sz w:val="24"/>
        <w:u w:val="none"/>
      </w:rPr>
    </w:lvl>
    <w:lvl w:ilvl="1">
      <w:start w:val="1"/>
      <w:numFmt w:val="upperRoman"/>
      <w:lvlRestart w:val="0"/>
      <w:lvlText w:val="%2."/>
      <w:lvlJc w:val="left"/>
      <w:pPr>
        <w:tabs>
          <w:tab w:val="num" w:pos="720"/>
        </w:tabs>
        <w:ind w:left="720" w:hanging="720"/>
      </w:pPr>
      <w:rPr>
        <w:rFonts w:ascii="Times New Roman Bold" w:eastAsia="Times New Roman" w:hAnsi="Times New Roman Bold" w:cs="Times New Roman" w:hint="eastAsia"/>
        <w:b/>
        <w:i w:val="0"/>
        <w:caps w:val="0"/>
        <w:vanish w:val="0"/>
        <w:sz w:val="24"/>
        <w:u w:val="none"/>
      </w:rPr>
    </w:lvl>
    <w:lvl w:ilvl="2">
      <w:start w:val="1"/>
      <w:numFmt w:val="upperLetter"/>
      <w:lvlText w:val="%3."/>
      <w:lvlJc w:val="left"/>
      <w:pPr>
        <w:tabs>
          <w:tab w:val="num" w:pos="1440"/>
        </w:tabs>
        <w:ind w:left="1440" w:hanging="720"/>
      </w:pPr>
      <w:rPr>
        <w:rFonts w:ascii="Times New Roman Bold" w:eastAsia="Times New Roman" w:hAnsi="Times New Roman Bold" w:cs="Times New Roman" w:hint="eastAsia"/>
        <w:b/>
        <w:i w:val="0"/>
        <w:vanish w:val="0"/>
        <w:sz w:val="24"/>
        <w:u w:val="none"/>
      </w:rPr>
    </w:lvl>
    <w:lvl w:ilvl="3">
      <w:start w:val="1"/>
      <w:numFmt w:val="decimal"/>
      <w:lvlText w:val="%4."/>
      <w:lvlJc w:val="left"/>
      <w:pPr>
        <w:tabs>
          <w:tab w:val="num" w:pos="2160"/>
        </w:tabs>
        <w:ind w:left="2160" w:hanging="720"/>
      </w:pPr>
      <w:rPr>
        <w:rFonts w:cs="Times New Roman" w:hint="default"/>
        <w:b w:val="0"/>
        <w:i w:val="0"/>
        <w:vanish w:val="0"/>
        <w:u w:val="none"/>
      </w:rPr>
    </w:lvl>
    <w:lvl w:ilvl="4">
      <w:start w:val="1"/>
      <w:numFmt w:val="lowerLetter"/>
      <w:lvlText w:val="(%5)"/>
      <w:lvlJc w:val="left"/>
      <w:pPr>
        <w:tabs>
          <w:tab w:val="num" w:pos="2880"/>
        </w:tabs>
        <w:ind w:left="2880" w:hanging="720"/>
      </w:pPr>
      <w:rPr>
        <w:rFonts w:cs="Times New Roman" w:hint="default"/>
        <w:vanish w:val="0"/>
        <w:u w:val="none"/>
      </w:rPr>
    </w:lvl>
    <w:lvl w:ilvl="5">
      <w:start w:val="1"/>
      <w:numFmt w:val="decimal"/>
      <w:lvlRestart w:val="0"/>
      <w:lvlText w:val="(%6)"/>
      <w:lvlJc w:val="left"/>
      <w:pPr>
        <w:tabs>
          <w:tab w:val="num" w:pos="3600"/>
        </w:tabs>
        <w:ind w:left="3600" w:hanging="720"/>
      </w:pPr>
      <w:rPr>
        <w:rFonts w:cs="Times New Roman" w:hint="default"/>
        <w:vanish w:val="0"/>
        <w:u w:val="none"/>
      </w:rPr>
    </w:lvl>
    <w:lvl w:ilvl="6">
      <w:start w:val="1"/>
      <w:numFmt w:val="lowerLetter"/>
      <w:lvlText w:val="(%7)"/>
      <w:lvlJc w:val="left"/>
      <w:pPr>
        <w:tabs>
          <w:tab w:val="num" w:pos="4320"/>
        </w:tabs>
        <w:ind w:left="4320" w:hanging="720"/>
      </w:pPr>
      <w:rPr>
        <w:rFonts w:ascii="Times New Roman" w:hAnsi="Times New Roman" w:cs="Times New Roman" w:hint="default"/>
        <w:b w:val="0"/>
        <w:i w:val="0"/>
        <w:vanish w:val="0"/>
        <w:sz w:val="24"/>
        <w:u w:val="none"/>
      </w:rPr>
    </w:lvl>
    <w:lvl w:ilvl="7">
      <w:start w:val="1"/>
      <w:numFmt w:val="lowerRoman"/>
      <w:lvlText w:val="%8)"/>
      <w:lvlJc w:val="left"/>
      <w:pPr>
        <w:tabs>
          <w:tab w:val="num" w:pos="5040"/>
        </w:tabs>
        <w:ind w:left="5040" w:hanging="720"/>
      </w:pPr>
      <w:rPr>
        <w:rFonts w:ascii="Times New Roman" w:hAnsi="Times New Roman" w:cs="Times New Roman" w:hint="default"/>
        <w:b w:val="0"/>
        <w:i w:val="0"/>
        <w:vanish w:val="0"/>
        <w:sz w:val="24"/>
        <w:u w:val="none"/>
      </w:rPr>
    </w:lvl>
    <w:lvl w:ilvl="8">
      <w:start w:val="1"/>
      <w:numFmt w:val="lowerLetter"/>
      <w:lvlText w:val="%9)"/>
      <w:lvlJc w:val="left"/>
      <w:pPr>
        <w:tabs>
          <w:tab w:val="num" w:pos="5760"/>
        </w:tabs>
        <w:ind w:left="5760" w:hanging="720"/>
      </w:pPr>
      <w:rPr>
        <w:rFonts w:ascii="Times New Roman" w:hAnsi="Times New Roman" w:cs="Times New Roman" w:hint="default"/>
        <w:b w:val="0"/>
        <w:i w:val="0"/>
        <w:vanish w:val="0"/>
        <w:sz w:val="24"/>
        <w:u w:val="none"/>
      </w:rPr>
    </w:lvl>
  </w:abstractNum>
  <w:abstractNum w:abstractNumId="18" w15:restartNumberingAfterBreak="0">
    <w:nsid w:val="2C1C5E08"/>
    <w:multiLevelType w:val="multilevel"/>
    <w:tmpl w:val="7A6E504A"/>
    <w:lvl w:ilvl="0">
      <w:start w:val="1"/>
      <w:numFmt w:val="upperRoman"/>
      <w:lvlText w:val="ARTICLE %1"/>
      <w:lvlJc w:val="left"/>
      <w:pPr>
        <w:tabs>
          <w:tab w:val="num" w:pos="720"/>
        </w:tabs>
        <w:ind w:left="0" w:firstLine="0"/>
      </w:pPr>
      <w:rPr>
        <w:rFonts w:ascii="Times New Roman" w:hAnsi="Times New Roman" w:cs="Times New Roman" w:hint="default"/>
        <w:b w:val="0"/>
        <w:i w:val="0"/>
        <w:vanish w:val="0"/>
        <w:sz w:val="24"/>
        <w:u w:val="none"/>
      </w:rPr>
    </w:lvl>
    <w:lvl w:ilvl="1">
      <w:start w:val="1"/>
      <w:numFmt w:val="decimal"/>
      <w:lvlText w:val="Section %2."/>
      <w:lvlJc w:val="left"/>
      <w:pPr>
        <w:tabs>
          <w:tab w:val="num" w:pos="1440"/>
        </w:tabs>
        <w:ind w:left="0" w:firstLine="720"/>
      </w:pPr>
      <w:rPr>
        <w:rFonts w:ascii="Times New Roman" w:eastAsia="Times New Roman" w:hAnsi="Times New Roman" w:cs="Times New Roman" w:hint="eastAsia"/>
        <w:b w:val="0"/>
        <w:i w:val="0"/>
        <w:caps w:val="0"/>
        <w:vanish w:val="0"/>
        <w:sz w:val="24"/>
        <w:u w:val="none"/>
      </w:rPr>
    </w:lvl>
    <w:lvl w:ilvl="2">
      <w:start w:val="1"/>
      <w:numFmt w:val="decimal"/>
      <w:isLgl/>
      <w:lvlText w:val="%2.%3"/>
      <w:lvlJc w:val="left"/>
      <w:pPr>
        <w:tabs>
          <w:tab w:val="num" w:pos="2160"/>
        </w:tabs>
        <w:ind w:left="2160" w:hanging="720"/>
      </w:pPr>
      <w:rPr>
        <w:rFonts w:ascii="Times New Roman Bold" w:eastAsia="Times New Roman" w:hAnsi="Times New Roman Bold" w:cs="Times New Roman" w:hint="eastAsia"/>
        <w:b/>
        <w:i w:val="0"/>
        <w:vanish w:val="0"/>
        <w:sz w:val="24"/>
        <w:u w:val="none"/>
      </w:rPr>
    </w:lvl>
    <w:lvl w:ilvl="3">
      <w:start w:val="1"/>
      <w:numFmt w:val="lowerLetter"/>
      <w:lvlText w:val="(%4)"/>
      <w:lvlJc w:val="left"/>
      <w:pPr>
        <w:tabs>
          <w:tab w:val="num" w:pos="2880"/>
        </w:tabs>
        <w:ind w:left="2880" w:hanging="720"/>
      </w:pPr>
      <w:rPr>
        <w:rFonts w:cs="Times New Roman" w:hint="default"/>
        <w:b w:val="0"/>
        <w:i w:val="0"/>
        <w:vanish w:val="0"/>
        <w:u w:val="none"/>
      </w:rPr>
    </w:lvl>
    <w:lvl w:ilvl="4">
      <w:start w:val="1"/>
      <w:numFmt w:val="lowerRoman"/>
      <w:lvlText w:val="(%5)"/>
      <w:lvlJc w:val="left"/>
      <w:pPr>
        <w:tabs>
          <w:tab w:val="num" w:pos="3600"/>
        </w:tabs>
        <w:ind w:left="3600" w:hanging="720"/>
      </w:pPr>
      <w:rPr>
        <w:rFonts w:cs="Times New Roman" w:hint="default"/>
        <w:vanish w:val="0"/>
        <w:u w:val="none"/>
      </w:rPr>
    </w:lvl>
    <w:lvl w:ilvl="5">
      <w:start w:val="1"/>
      <w:numFmt w:val="upperLetter"/>
      <w:lvlRestart w:val="0"/>
      <w:lvlText w:val="(%6)"/>
      <w:lvlJc w:val="left"/>
      <w:pPr>
        <w:tabs>
          <w:tab w:val="num" w:pos="4320"/>
        </w:tabs>
        <w:ind w:left="4320" w:hanging="720"/>
      </w:pPr>
      <w:rPr>
        <w:rFonts w:cs="Times New Roman" w:hint="default"/>
        <w:vanish w:val="0"/>
        <w:u w:val="none"/>
      </w:rPr>
    </w:lvl>
    <w:lvl w:ilvl="6">
      <w:start w:val="1"/>
      <w:numFmt w:val="decimal"/>
      <w:lvlText w:val="(%7)"/>
      <w:lvlJc w:val="left"/>
      <w:pPr>
        <w:tabs>
          <w:tab w:val="num" w:pos="5040"/>
        </w:tabs>
        <w:ind w:left="5040" w:hanging="720"/>
      </w:pPr>
      <w:rPr>
        <w:rFonts w:cs="Times New Roman" w:hint="default"/>
        <w:vanish w:val="0"/>
        <w:u w:val="none"/>
      </w:rPr>
    </w:lvl>
    <w:lvl w:ilvl="7">
      <w:start w:val="1"/>
      <w:numFmt w:val="lowerLetter"/>
      <w:lvlText w:val="%8."/>
      <w:lvlJc w:val="left"/>
      <w:pPr>
        <w:tabs>
          <w:tab w:val="num" w:pos="5760"/>
        </w:tabs>
        <w:ind w:left="5760" w:hanging="720"/>
      </w:pPr>
      <w:rPr>
        <w:rFonts w:cs="Times New Roman" w:hint="default"/>
        <w:vanish w:val="0"/>
        <w:u w:val="none"/>
      </w:rPr>
    </w:lvl>
    <w:lvl w:ilvl="8">
      <w:start w:val="1"/>
      <w:numFmt w:val="upperRoman"/>
      <w:lvlText w:val="(%9)"/>
      <w:lvlJc w:val="left"/>
      <w:pPr>
        <w:tabs>
          <w:tab w:val="num" w:pos="6480"/>
        </w:tabs>
        <w:ind w:left="6480" w:hanging="720"/>
      </w:pPr>
      <w:rPr>
        <w:rFonts w:cs="Times New Roman" w:hint="default"/>
        <w:vanish w:val="0"/>
        <w:u w:val="none"/>
      </w:rPr>
    </w:lvl>
  </w:abstractNum>
  <w:abstractNum w:abstractNumId="19" w15:restartNumberingAfterBreak="0">
    <w:nsid w:val="2FB56D25"/>
    <w:multiLevelType w:val="multilevel"/>
    <w:tmpl w:val="78FA91E6"/>
    <w:lvl w:ilvl="0">
      <w:start w:val="1"/>
      <w:numFmt w:val="upperLetter"/>
      <w:lvlText w:val="%1."/>
      <w:lvlJc w:val="left"/>
      <w:pPr>
        <w:tabs>
          <w:tab w:val="num" w:pos="1440"/>
        </w:tabs>
        <w:ind w:firstLine="720"/>
      </w:pPr>
      <w:rPr>
        <w:rFonts w:cs="Times New Roman" w:hint="default"/>
        <w:vanish w:val="0"/>
        <w:u w:val="none"/>
      </w:rPr>
    </w:lvl>
    <w:lvl w:ilvl="1">
      <w:start w:val="1"/>
      <w:numFmt w:val="decimal"/>
      <w:lvlRestart w:val="0"/>
      <w:lvlText w:val="%2."/>
      <w:lvlJc w:val="left"/>
      <w:pPr>
        <w:tabs>
          <w:tab w:val="num" w:pos="720"/>
        </w:tabs>
        <w:ind w:left="720" w:hanging="720"/>
      </w:pPr>
      <w:rPr>
        <w:rFonts w:ascii="Times New Roman Bold" w:eastAsia="Times New Roman" w:hAnsi="Times New Roman Bold" w:cs="Times New Roman" w:hint="eastAsia"/>
        <w:b/>
        <w:i w:val="0"/>
        <w:caps/>
        <w:vanish w:val="0"/>
        <w:sz w:val="24"/>
        <w:u w:val="none"/>
      </w:rPr>
    </w:lvl>
    <w:lvl w:ilvl="2">
      <w:start w:val="1"/>
      <w:numFmt w:val="decimal"/>
      <w:isLgl/>
      <w:lvlText w:val="%2.%3"/>
      <w:lvlJc w:val="left"/>
      <w:pPr>
        <w:tabs>
          <w:tab w:val="num" w:pos="1440"/>
        </w:tabs>
        <w:ind w:firstLine="720"/>
      </w:pPr>
      <w:rPr>
        <w:rFonts w:ascii="Times New Roman Bold" w:eastAsia="Times New Roman" w:hAnsi="Times New Roman Bold" w:cs="Times New Roman" w:hint="eastAsia"/>
        <w:b/>
        <w:i w:val="0"/>
        <w:vanish w:val="0"/>
        <w:sz w:val="24"/>
        <w:u w:val="none"/>
      </w:rPr>
    </w:lvl>
    <w:lvl w:ilvl="3">
      <w:start w:val="1"/>
      <w:numFmt w:val="lowerLetter"/>
      <w:lvlText w:val="(%4)"/>
      <w:lvlJc w:val="left"/>
      <w:pPr>
        <w:tabs>
          <w:tab w:val="num" w:pos="2160"/>
        </w:tabs>
        <w:ind w:left="2160" w:hanging="720"/>
      </w:pPr>
      <w:rPr>
        <w:rFonts w:cs="Times New Roman" w:hint="default"/>
        <w:b w:val="0"/>
        <w:i w:val="0"/>
        <w:vanish w:val="0"/>
        <w:u w:val="none"/>
      </w:rPr>
    </w:lvl>
    <w:lvl w:ilvl="4">
      <w:start w:val="1"/>
      <w:numFmt w:val="lowerRoman"/>
      <w:lvlText w:val="(%5)"/>
      <w:lvlJc w:val="left"/>
      <w:pPr>
        <w:tabs>
          <w:tab w:val="num" w:pos="2880"/>
        </w:tabs>
        <w:ind w:left="2880" w:hanging="720"/>
      </w:pPr>
      <w:rPr>
        <w:rFonts w:cs="Times New Roman" w:hint="default"/>
        <w:vanish w:val="0"/>
        <w:u w:val="none"/>
      </w:rPr>
    </w:lvl>
    <w:lvl w:ilvl="5">
      <w:start w:val="1"/>
      <w:numFmt w:val="lowerRoman"/>
      <w:lvlRestart w:val="0"/>
      <w:lvlText w:val="(%6)"/>
      <w:lvlJc w:val="left"/>
      <w:pPr>
        <w:tabs>
          <w:tab w:val="num" w:pos="4320"/>
        </w:tabs>
        <w:ind w:left="4320" w:hanging="720"/>
      </w:pPr>
      <w:rPr>
        <w:rFonts w:cs="Times New Roman" w:hint="default"/>
        <w:vanish w:val="0"/>
        <w:u w:val="none"/>
      </w:rPr>
    </w:lvl>
    <w:lvl w:ilvl="6">
      <w:start w:val="1"/>
      <w:numFmt w:val="bullet"/>
      <w:lvlText w:val=""/>
      <w:lvlJc w:val="left"/>
      <w:pPr>
        <w:tabs>
          <w:tab w:val="num" w:pos="1440"/>
        </w:tabs>
        <w:ind w:left="1440" w:hanging="720"/>
      </w:pPr>
      <w:rPr>
        <w:rFonts w:ascii="Symbol" w:hAnsi="Symbol" w:hint="default"/>
        <w:vanish w:val="0"/>
        <w:u w:val="none"/>
      </w:rPr>
    </w:lvl>
    <w:lvl w:ilvl="7">
      <w:start w:val="1"/>
      <w:numFmt w:val="upperLetter"/>
      <w:lvlText w:val="%8."/>
      <w:lvlJc w:val="left"/>
      <w:pPr>
        <w:tabs>
          <w:tab w:val="num" w:pos="2160"/>
        </w:tabs>
        <w:ind w:left="2160" w:hanging="720"/>
      </w:pPr>
      <w:rPr>
        <w:rFonts w:cs="Times New Roman" w:hint="default"/>
        <w:vanish w:val="0"/>
        <w:u w:val="none"/>
      </w:rPr>
    </w:lvl>
    <w:lvl w:ilvl="8">
      <w:start w:val="1"/>
      <w:numFmt w:val="decimal"/>
      <w:lvlText w:val="%9."/>
      <w:lvlJc w:val="left"/>
      <w:pPr>
        <w:tabs>
          <w:tab w:val="num" w:pos="2880"/>
        </w:tabs>
        <w:ind w:left="2880" w:hanging="720"/>
      </w:pPr>
      <w:rPr>
        <w:rFonts w:cs="Times New Roman" w:hint="default"/>
        <w:vanish w:val="0"/>
        <w:u w:val="none"/>
      </w:rPr>
    </w:lvl>
  </w:abstractNum>
  <w:abstractNum w:abstractNumId="20" w15:restartNumberingAfterBreak="0">
    <w:nsid w:val="37062BE8"/>
    <w:multiLevelType w:val="multilevel"/>
    <w:tmpl w:val="ABE020CA"/>
    <w:lvl w:ilvl="0">
      <w:start w:val="1"/>
      <w:numFmt w:val="upperRoman"/>
      <w:lvlText w:val="ARTICLE %1"/>
      <w:lvlJc w:val="left"/>
      <w:pPr>
        <w:tabs>
          <w:tab w:val="num" w:pos="720"/>
        </w:tabs>
        <w:ind w:left="0" w:firstLine="0"/>
      </w:pPr>
      <w:rPr>
        <w:rFonts w:ascii="Times New Roman Bold" w:eastAsia="Times New Roman Bold" w:hAnsi="Times New Roman Bold" w:cs="Times New Roman" w:hint="eastAsia"/>
        <w:b/>
        <w:i w:val="0"/>
        <w:vanish w:val="0"/>
        <w:sz w:val="24"/>
        <w:u w:val="none"/>
      </w:rPr>
    </w:lvl>
    <w:lvl w:ilvl="1">
      <w:start w:val="1"/>
      <w:numFmt w:val="decimal"/>
      <w:lvlText w:val="Section %2."/>
      <w:lvlJc w:val="left"/>
      <w:pPr>
        <w:tabs>
          <w:tab w:val="num" w:pos="1440"/>
        </w:tabs>
        <w:ind w:left="0" w:firstLine="720"/>
      </w:pPr>
      <w:rPr>
        <w:rFonts w:ascii="Times New Roman" w:eastAsia="Times New Roman" w:hAnsi="Times New Roman" w:cs="Times New Roman" w:hint="eastAsia"/>
        <w:b w:val="0"/>
        <w:i w:val="0"/>
        <w:caps w:val="0"/>
        <w:vanish w:val="0"/>
        <w:sz w:val="24"/>
        <w:u w:val="none"/>
      </w:rPr>
    </w:lvl>
    <w:lvl w:ilvl="2">
      <w:start w:val="1"/>
      <w:numFmt w:val="decimal"/>
      <w:isLgl/>
      <w:lvlText w:val="%2.%3"/>
      <w:lvlJc w:val="left"/>
      <w:pPr>
        <w:tabs>
          <w:tab w:val="num" w:pos="2160"/>
        </w:tabs>
        <w:ind w:left="2160" w:hanging="720"/>
      </w:pPr>
      <w:rPr>
        <w:rFonts w:ascii="Times New Roman Bold" w:eastAsia="Times New Roman" w:hAnsi="Times New Roman Bold" w:cs="Times New Roman" w:hint="eastAsia"/>
        <w:b/>
        <w:i w:val="0"/>
        <w:vanish w:val="0"/>
        <w:sz w:val="24"/>
        <w:u w:val="none"/>
      </w:rPr>
    </w:lvl>
    <w:lvl w:ilvl="3">
      <w:start w:val="1"/>
      <w:numFmt w:val="lowerLetter"/>
      <w:lvlText w:val="(%4)"/>
      <w:lvlJc w:val="left"/>
      <w:pPr>
        <w:tabs>
          <w:tab w:val="num" w:pos="2880"/>
        </w:tabs>
        <w:ind w:left="2880" w:hanging="720"/>
      </w:pPr>
      <w:rPr>
        <w:rFonts w:cs="Times New Roman" w:hint="default"/>
        <w:b w:val="0"/>
        <w:i w:val="0"/>
        <w:vanish w:val="0"/>
        <w:u w:val="none"/>
      </w:rPr>
    </w:lvl>
    <w:lvl w:ilvl="4">
      <w:start w:val="1"/>
      <w:numFmt w:val="lowerRoman"/>
      <w:lvlText w:val="(%5)"/>
      <w:lvlJc w:val="left"/>
      <w:pPr>
        <w:tabs>
          <w:tab w:val="num" w:pos="3600"/>
        </w:tabs>
        <w:ind w:left="3600" w:hanging="720"/>
      </w:pPr>
      <w:rPr>
        <w:rFonts w:cs="Times New Roman" w:hint="default"/>
        <w:vanish w:val="0"/>
        <w:u w:val="none"/>
      </w:rPr>
    </w:lvl>
    <w:lvl w:ilvl="5">
      <w:start w:val="1"/>
      <w:numFmt w:val="upperLetter"/>
      <w:lvlRestart w:val="0"/>
      <w:lvlText w:val="(%6)"/>
      <w:lvlJc w:val="left"/>
      <w:pPr>
        <w:tabs>
          <w:tab w:val="num" w:pos="4320"/>
        </w:tabs>
        <w:ind w:left="4320" w:hanging="720"/>
      </w:pPr>
      <w:rPr>
        <w:rFonts w:cs="Times New Roman" w:hint="default"/>
        <w:vanish w:val="0"/>
        <w:u w:val="none"/>
      </w:rPr>
    </w:lvl>
    <w:lvl w:ilvl="6">
      <w:start w:val="1"/>
      <w:numFmt w:val="decimal"/>
      <w:lvlText w:val="(%7)"/>
      <w:lvlJc w:val="left"/>
      <w:pPr>
        <w:tabs>
          <w:tab w:val="num" w:pos="5040"/>
        </w:tabs>
        <w:ind w:left="5040" w:hanging="720"/>
      </w:pPr>
      <w:rPr>
        <w:rFonts w:cs="Times New Roman" w:hint="default"/>
        <w:vanish w:val="0"/>
        <w:u w:val="none"/>
      </w:rPr>
    </w:lvl>
    <w:lvl w:ilvl="7">
      <w:start w:val="1"/>
      <w:numFmt w:val="lowerLetter"/>
      <w:lvlText w:val="%8."/>
      <w:lvlJc w:val="left"/>
      <w:pPr>
        <w:tabs>
          <w:tab w:val="num" w:pos="5760"/>
        </w:tabs>
        <w:ind w:left="5760" w:hanging="720"/>
      </w:pPr>
      <w:rPr>
        <w:rFonts w:cs="Times New Roman" w:hint="default"/>
        <w:vanish w:val="0"/>
        <w:u w:val="none"/>
      </w:rPr>
    </w:lvl>
    <w:lvl w:ilvl="8">
      <w:start w:val="1"/>
      <w:numFmt w:val="upperRoman"/>
      <w:lvlText w:val="(%9)"/>
      <w:lvlJc w:val="left"/>
      <w:pPr>
        <w:tabs>
          <w:tab w:val="num" w:pos="6480"/>
        </w:tabs>
        <w:ind w:left="6480" w:hanging="720"/>
      </w:pPr>
      <w:rPr>
        <w:rFonts w:cs="Times New Roman" w:hint="default"/>
        <w:vanish w:val="0"/>
        <w:u w:val="none"/>
      </w:rPr>
    </w:lvl>
  </w:abstractNum>
  <w:abstractNum w:abstractNumId="21" w15:restartNumberingAfterBreak="0">
    <w:nsid w:val="38A37230"/>
    <w:multiLevelType w:val="multilevel"/>
    <w:tmpl w:val="B4303844"/>
    <w:lvl w:ilvl="0">
      <w:start w:val="1"/>
      <w:numFmt w:val="upperLetter"/>
      <w:lvlText w:val="%1."/>
      <w:lvlJc w:val="left"/>
      <w:pPr>
        <w:tabs>
          <w:tab w:val="num" w:pos="720"/>
        </w:tabs>
        <w:ind w:left="720" w:hanging="720"/>
      </w:pPr>
      <w:rPr>
        <w:rFonts w:cs="Times New Roman" w:hint="default"/>
        <w:vanish w:val="0"/>
        <w:u w:val="none"/>
      </w:rPr>
    </w:lvl>
    <w:lvl w:ilvl="1">
      <w:start w:val="1"/>
      <w:numFmt w:val="upperRoman"/>
      <w:lvlRestart w:val="0"/>
      <w:lvlText w:val="article %2."/>
      <w:lvlJc w:val="left"/>
      <w:pPr>
        <w:tabs>
          <w:tab w:val="num" w:pos="720"/>
        </w:tabs>
      </w:pPr>
      <w:rPr>
        <w:rFonts w:ascii="Times New Roman Bold" w:eastAsia="Times New Roman" w:hAnsi="Times New Roman Bold" w:cs="Times New Roman" w:hint="eastAsia"/>
        <w:b/>
        <w:i w:val="0"/>
        <w:caps/>
        <w:vanish w:val="0"/>
        <w:sz w:val="24"/>
        <w:u w:val="none"/>
      </w:rPr>
    </w:lvl>
    <w:lvl w:ilvl="2">
      <w:start w:val="1"/>
      <w:numFmt w:val="decimal"/>
      <w:isLgl/>
      <w:lvlText w:val="%2.%3"/>
      <w:lvlJc w:val="left"/>
      <w:pPr>
        <w:tabs>
          <w:tab w:val="num" w:pos="1440"/>
        </w:tabs>
        <w:ind w:firstLine="720"/>
      </w:pPr>
      <w:rPr>
        <w:rFonts w:cs="Times New Roman" w:hint="default"/>
        <w:b w:val="0"/>
        <w:i w:val="0"/>
        <w:vanish w:val="0"/>
        <w:u w:val="none"/>
      </w:rPr>
    </w:lvl>
    <w:lvl w:ilvl="3">
      <w:start w:val="1"/>
      <w:numFmt w:val="lowerLetter"/>
      <w:lvlText w:val="(%4)"/>
      <w:lvlJc w:val="left"/>
      <w:pPr>
        <w:tabs>
          <w:tab w:val="num" w:pos="2160"/>
        </w:tabs>
        <w:ind w:left="2160" w:hanging="720"/>
      </w:pPr>
      <w:rPr>
        <w:rFonts w:cs="Times New Roman" w:hint="default"/>
        <w:b w:val="0"/>
        <w:i w:val="0"/>
        <w:vanish w:val="0"/>
        <w:u w:val="none"/>
      </w:rPr>
    </w:lvl>
    <w:lvl w:ilvl="4">
      <w:start w:val="1"/>
      <w:numFmt w:val="lowerRoman"/>
      <w:lvlText w:val="(%5)"/>
      <w:lvlJc w:val="left"/>
      <w:pPr>
        <w:tabs>
          <w:tab w:val="num" w:pos="2880"/>
        </w:tabs>
        <w:ind w:left="2880" w:hanging="720"/>
      </w:pPr>
      <w:rPr>
        <w:rFonts w:cs="Times New Roman" w:hint="default"/>
        <w:vanish w:val="0"/>
        <w:u w:val="none"/>
      </w:rPr>
    </w:lvl>
    <w:lvl w:ilvl="5">
      <w:start w:val="1"/>
      <w:numFmt w:val="lowerRoman"/>
      <w:lvlRestart w:val="0"/>
      <w:lvlText w:val="(%6)"/>
      <w:lvlJc w:val="left"/>
      <w:pPr>
        <w:tabs>
          <w:tab w:val="num" w:pos="4320"/>
        </w:tabs>
        <w:ind w:left="4320" w:hanging="720"/>
      </w:pPr>
      <w:rPr>
        <w:rFonts w:cs="Times New Roman" w:hint="default"/>
        <w:vanish w:val="0"/>
        <w:u w:val="none"/>
      </w:rPr>
    </w:lvl>
    <w:lvl w:ilvl="6">
      <w:start w:val="1"/>
      <w:numFmt w:val="bullet"/>
      <w:lvlText w:val=""/>
      <w:lvlJc w:val="left"/>
      <w:pPr>
        <w:tabs>
          <w:tab w:val="num" w:pos="1440"/>
        </w:tabs>
        <w:ind w:left="1440" w:hanging="720"/>
      </w:pPr>
      <w:rPr>
        <w:rFonts w:ascii="Symbol" w:hAnsi="Symbol" w:hint="default"/>
        <w:vanish w:val="0"/>
        <w:u w:val="none"/>
      </w:rPr>
    </w:lvl>
    <w:lvl w:ilvl="7">
      <w:start w:val="1"/>
      <w:numFmt w:val="upperLetter"/>
      <w:lvlText w:val="%8."/>
      <w:lvlJc w:val="left"/>
      <w:pPr>
        <w:tabs>
          <w:tab w:val="num" w:pos="2160"/>
        </w:tabs>
        <w:ind w:left="2160" w:hanging="720"/>
      </w:pPr>
      <w:rPr>
        <w:rFonts w:cs="Times New Roman" w:hint="default"/>
        <w:vanish w:val="0"/>
        <w:u w:val="none"/>
      </w:rPr>
    </w:lvl>
    <w:lvl w:ilvl="8">
      <w:start w:val="1"/>
      <w:numFmt w:val="decimal"/>
      <w:lvlText w:val="%9."/>
      <w:lvlJc w:val="left"/>
      <w:pPr>
        <w:tabs>
          <w:tab w:val="num" w:pos="2880"/>
        </w:tabs>
        <w:ind w:left="2880" w:hanging="720"/>
      </w:pPr>
      <w:rPr>
        <w:rFonts w:cs="Times New Roman" w:hint="default"/>
        <w:vanish w:val="0"/>
        <w:u w:val="none"/>
      </w:rPr>
    </w:lvl>
  </w:abstractNum>
  <w:abstractNum w:abstractNumId="22" w15:restartNumberingAfterBreak="0">
    <w:nsid w:val="463177EE"/>
    <w:multiLevelType w:val="multilevel"/>
    <w:tmpl w:val="182EF500"/>
    <w:lvl w:ilvl="0">
      <w:start w:val="1"/>
      <w:numFmt w:val="decimal"/>
      <w:lvlText w:val="%1."/>
      <w:lvlJc w:val="left"/>
      <w:pPr>
        <w:tabs>
          <w:tab w:val="num" w:pos="720"/>
        </w:tabs>
        <w:ind w:left="720" w:hanging="720"/>
      </w:pPr>
      <w:rPr>
        <w:rFonts w:cs="Times New Roman" w:hint="default"/>
        <w:vanish w:val="0"/>
        <w:u w:val="none"/>
      </w:rPr>
    </w:lvl>
    <w:lvl w:ilvl="1">
      <w:start w:val="1"/>
      <w:numFmt w:val="lowerLetter"/>
      <w:lvlText w:val="%2."/>
      <w:lvlJc w:val="left"/>
      <w:pPr>
        <w:tabs>
          <w:tab w:val="num" w:pos="1440"/>
        </w:tabs>
        <w:ind w:left="1440" w:hanging="720"/>
      </w:pPr>
      <w:rPr>
        <w:rFonts w:cs="Times New Roman" w:hint="default"/>
        <w:vanish w:val="0"/>
        <w:u w:val="none"/>
      </w:rPr>
    </w:lvl>
    <w:lvl w:ilvl="2">
      <w:start w:val="1"/>
      <w:numFmt w:val="lowerRoman"/>
      <w:lvlText w:val="%3."/>
      <w:lvlJc w:val="left"/>
      <w:pPr>
        <w:tabs>
          <w:tab w:val="num" w:pos="2160"/>
        </w:tabs>
        <w:ind w:left="2160" w:hanging="720"/>
      </w:pPr>
      <w:rPr>
        <w:rFonts w:cs="Times New Roman" w:hint="default"/>
        <w:b w:val="0"/>
        <w:i w:val="0"/>
        <w:vanish w:val="0"/>
        <w:u w:val="none"/>
      </w:rPr>
    </w:lvl>
    <w:lvl w:ilvl="3">
      <w:start w:val="1"/>
      <w:numFmt w:val="decimal"/>
      <w:lvlText w:val="%4)"/>
      <w:lvlJc w:val="left"/>
      <w:pPr>
        <w:tabs>
          <w:tab w:val="num" w:pos="2880"/>
        </w:tabs>
        <w:ind w:left="2880" w:hanging="720"/>
      </w:pPr>
      <w:rPr>
        <w:rFonts w:cs="Times New Roman" w:hint="default"/>
        <w:b w:val="0"/>
        <w:i w:val="0"/>
        <w:vanish w:val="0"/>
        <w:u w:val="none"/>
      </w:rPr>
    </w:lvl>
    <w:lvl w:ilvl="4">
      <w:start w:val="1"/>
      <w:numFmt w:val="lowerLetter"/>
      <w:lvlText w:val="%5)"/>
      <w:lvlJc w:val="left"/>
      <w:pPr>
        <w:tabs>
          <w:tab w:val="num" w:pos="3600"/>
        </w:tabs>
        <w:ind w:left="3600" w:hanging="720"/>
      </w:pPr>
      <w:rPr>
        <w:rFonts w:cs="Times New Roman" w:hint="default"/>
        <w:vanish w:val="0"/>
        <w:u w:val="none"/>
      </w:rPr>
    </w:lvl>
    <w:lvl w:ilvl="5">
      <w:start w:val="1"/>
      <w:numFmt w:val="lowerRoman"/>
      <w:lvlRestart w:val="0"/>
      <w:lvlText w:val="(%6)"/>
      <w:lvlJc w:val="left"/>
      <w:pPr>
        <w:tabs>
          <w:tab w:val="num" w:pos="4320"/>
        </w:tabs>
        <w:ind w:left="4320" w:hanging="720"/>
      </w:pPr>
      <w:rPr>
        <w:rFonts w:cs="Times New Roman" w:hint="default"/>
        <w:vanish w:val="0"/>
        <w:u w:val="none"/>
      </w:rPr>
    </w:lvl>
    <w:lvl w:ilvl="6">
      <w:start w:val="1"/>
      <w:numFmt w:val="bullet"/>
      <w:lvlText w:val=""/>
      <w:lvlJc w:val="left"/>
      <w:pPr>
        <w:tabs>
          <w:tab w:val="num" w:pos="1440"/>
        </w:tabs>
        <w:ind w:left="1440" w:hanging="720"/>
      </w:pPr>
      <w:rPr>
        <w:rFonts w:ascii="Symbol" w:hAnsi="Symbol" w:hint="default"/>
        <w:vanish w:val="0"/>
        <w:u w:val="none"/>
      </w:rPr>
    </w:lvl>
    <w:lvl w:ilvl="7">
      <w:start w:val="1"/>
      <w:numFmt w:val="upperLetter"/>
      <w:lvlText w:val="%8."/>
      <w:lvlJc w:val="left"/>
      <w:pPr>
        <w:tabs>
          <w:tab w:val="num" w:pos="2160"/>
        </w:tabs>
        <w:ind w:left="2160" w:hanging="720"/>
      </w:pPr>
      <w:rPr>
        <w:rFonts w:cs="Times New Roman" w:hint="default"/>
        <w:vanish w:val="0"/>
        <w:u w:val="none"/>
      </w:rPr>
    </w:lvl>
    <w:lvl w:ilvl="8">
      <w:start w:val="1"/>
      <w:numFmt w:val="decimal"/>
      <w:lvlText w:val="%9."/>
      <w:lvlJc w:val="left"/>
      <w:pPr>
        <w:tabs>
          <w:tab w:val="num" w:pos="2880"/>
        </w:tabs>
        <w:ind w:left="2880" w:hanging="720"/>
      </w:pPr>
      <w:rPr>
        <w:rFonts w:cs="Times New Roman" w:hint="default"/>
        <w:vanish w:val="0"/>
        <w:u w:val="none"/>
      </w:rPr>
    </w:lvl>
  </w:abstractNum>
  <w:abstractNum w:abstractNumId="23" w15:restartNumberingAfterBreak="0">
    <w:nsid w:val="46446938"/>
    <w:multiLevelType w:val="multilevel"/>
    <w:tmpl w:val="A2A07576"/>
    <w:lvl w:ilvl="0">
      <w:start w:val="1"/>
      <w:numFmt w:val="lowerLetter"/>
      <w:lvlText w:val="(%1)"/>
      <w:lvlJc w:val="left"/>
      <w:pPr>
        <w:tabs>
          <w:tab w:val="left" w:pos="648"/>
        </w:tabs>
        <w:ind w:left="720"/>
      </w:pPr>
      <w:rPr>
        <w:rFonts w:ascii="Cambria" w:eastAsia="Cambria" w:hAnsi="Cambria"/>
        <w:strike w:val="0"/>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B054B76"/>
    <w:multiLevelType w:val="multilevel"/>
    <w:tmpl w:val="F4C822D8"/>
    <w:lvl w:ilvl="0">
      <w:start w:val="1"/>
      <w:numFmt w:val="upperLetter"/>
      <w:lvlText w:val="%1."/>
      <w:lvlJc w:val="left"/>
      <w:pPr>
        <w:tabs>
          <w:tab w:val="num" w:pos="720"/>
        </w:tabs>
        <w:ind w:left="0" w:firstLine="0"/>
      </w:pPr>
      <w:rPr>
        <w:rFonts w:ascii="Times New Roman" w:hAnsi="Times New Roman" w:cs="Times New Roman" w:hint="default"/>
        <w:b w:val="0"/>
        <w:i w:val="0"/>
        <w:vanish w:val="0"/>
        <w:sz w:val="24"/>
        <w:u w:val="none"/>
      </w:rPr>
    </w:lvl>
    <w:lvl w:ilvl="1">
      <w:start w:val="1"/>
      <w:numFmt w:val="decimal"/>
      <w:lvlText w:val="Section %2."/>
      <w:lvlJc w:val="left"/>
      <w:pPr>
        <w:tabs>
          <w:tab w:val="num" w:pos="1440"/>
        </w:tabs>
        <w:ind w:left="0" w:firstLine="720"/>
      </w:pPr>
      <w:rPr>
        <w:rFonts w:ascii="Times New Roman" w:eastAsia="Times New Roman" w:hAnsi="Times New Roman" w:cs="Times New Roman" w:hint="eastAsia"/>
        <w:b w:val="0"/>
        <w:i w:val="0"/>
        <w:caps w:val="0"/>
        <w:vanish w:val="0"/>
        <w:sz w:val="24"/>
        <w:u w:val="none"/>
      </w:rPr>
    </w:lvl>
    <w:lvl w:ilvl="2">
      <w:start w:val="1"/>
      <w:numFmt w:val="decimal"/>
      <w:isLgl/>
      <w:lvlText w:val="%2.%3"/>
      <w:lvlJc w:val="left"/>
      <w:pPr>
        <w:tabs>
          <w:tab w:val="num" w:pos="2160"/>
        </w:tabs>
        <w:ind w:left="2160" w:hanging="720"/>
      </w:pPr>
      <w:rPr>
        <w:rFonts w:ascii="Times New Roman Bold" w:eastAsia="Times New Roman" w:hAnsi="Times New Roman Bold" w:cs="Times New Roman" w:hint="eastAsia"/>
        <w:b/>
        <w:i w:val="0"/>
        <w:vanish w:val="0"/>
        <w:sz w:val="24"/>
        <w:u w:val="none"/>
      </w:rPr>
    </w:lvl>
    <w:lvl w:ilvl="3">
      <w:start w:val="1"/>
      <w:numFmt w:val="lowerLetter"/>
      <w:lvlText w:val="(%4)"/>
      <w:lvlJc w:val="left"/>
      <w:pPr>
        <w:tabs>
          <w:tab w:val="num" w:pos="2880"/>
        </w:tabs>
        <w:ind w:left="2880" w:hanging="720"/>
      </w:pPr>
      <w:rPr>
        <w:rFonts w:cs="Times New Roman" w:hint="default"/>
        <w:b w:val="0"/>
        <w:i w:val="0"/>
        <w:vanish w:val="0"/>
        <w:u w:val="none"/>
      </w:rPr>
    </w:lvl>
    <w:lvl w:ilvl="4">
      <w:start w:val="1"/>
      <w:numFmt w:val="lowerRoman"/>
      <w:lvlText w:val="(%5)"/>
      <w:lvlJc w:val="left"/>
      <w:pPr>
        <w:tabs>
          <w:tab w:val="num" w:pos="3600"/>
        </w:tabs>
        <w:ind w:left="3600" w:hanging="720"/>
      </w:pPr>
      <w:rPr>
        <w:rFonts w:cs="Times New Roman" w:hint="default"/>
        <w:vanish w:val="0"/>
        <w:u w:val="none"/>
      </w:rPr>
    </w:lvl>
    <w:lvl w:ilvl="5">
      <w:start w:val="1"/>
      <w:numFmt w:val="upperLetter"/>
      <w:lvlRestart w:val="0"/>
      <w:lvlText w:val="(%6)"/>
      <w:lvlJc w:val="left"/>
      <w:pPr>
        <w:tabs>
          <w:tab w:val="num" w:pos="4320"/>
        </w:tabs>
        <w:ind w:left="4320" w:hanging="720"/>
      </w:pPr>
      <w:rPr>
        <w:rFonts w:cs="Times New Roman" w:hint="default"/>
        <w:vanish w:val="0"/>
        <w:u w:val="none"/>
      </w:rPr>
    </w:lvl>
    <w:lvl w:ilvl="6">
      <w:start w:val="1"/>
      <w:numFmt w:val="decimal"/>
      <w:lvlText w:val="(%7)"/>
      <w:lvlJc w:val="left"/>
      <w:pPr>
        <w:tabs>
          <w:tab w:val="num" w:pos="5040"/>
        </w:tabs>
        <w:ind w:left="5040" w:hanging="720"/>
      </w:pPr>
      <w:rPr>
        <w:rFonts w:cs="Times New Roman" w:hint="default"/>
        <w:vanish w:val="0"/>
        <w:u w:val="none"/>
      </w:rPr>
    </w:lvl>
    <w:lvl w:ilvl="7">
      <w:start w:val="1"/>
      <w:numFmt w:val="lowerLetter"/>
      <w:lvlText w:val="%8."/>
      <w:lvlJc w:val="left"/>
      <w:pPr>
        <w:tabs>
          <w:tab w:val="num" w:pos="5760"/>
        </w:tabs>
        <w:ind w:left="5760" w:hanging="720"/>
      </w:pPr>
      <w:rPr>
        <w:rFonts w:cs="Times New Roman" w:hint="default"/>
        <w:vanish w:val="0"/>
        <w:u w:val="none"/>
      </w:rPr>
    </w:lvl>
    <w:lvl w:ilvl="8">
      <w:start w:val="1"/>
      <w:numFmt w:val="upperRoman"/>
      <w:lvlText w:val="(%9)"/>
      <w:lvlJc w:val="left"/>
      <w:pPr>
        <w:tabs>
          <w:tab w:val="num" w:pos="6480"/>
        </w:tabs>
        <w:ind w:left="6480" w:hanging="720"/>
      </w:pPr>
      <w:rPr>
        <w:rFonts w:cs="Times New Roman" w:hint="default"/>
        <w:vanish w:val="0"/>
        <w:u w:val="none"/>
      </w:rPr>
    </w:lvl>
  </w:abstractNum>
  <w:abstractNum w:abstractNumId="25" w15:restartNumberingAfterBreak="0">
    <w:nsid w:val="50370C0C"/>
    <w:multiLevelType w:val="multilevel"/>
    <w:tmpl w:val="34946D14"/>
    <w:lvl w:ilvl="0">
      <w:start w:val="1"/>
      <w:numFmt w:val="upperRoman"/>
      <w:lvlText w:val="%1."/>
      <w:lvlJc w:val="left"/>
      <w:pPr>
        <w:tabs>
          <w:tab w:val="num" w:pos="720"/>
        </w:tabs>
        <w:ind w:left="720" w:hanging="720"/>
      </w:pPr>
      <w:rPr>
        <w:rFonts w:cs="Times New Roman" w:hint="default"/>
        <w:vanish w:val="0"/>
        <w:u w:val="none"/>
      </w:rPr>
    </w:lvl>
    <w:lvl w:ilvl="1">
      <w:start w:val="1"/>
      <w:numFmt w:val="lowerLetter"/>
      <w:lvlText w:val="(%2)"/>
      <w:lvlJc w:val="left"/>
      <w:pPr>
        <w:tabs>
          <w:tab w:val="num" w:pos="1440"/>
        </w:tabs>
        <w:ind w:left="1440" w:hanging="720"/>
      </w:pPr>
      <w:rPr>
        <w:rFonts w:cs="Times New Roman" w:hint="default"/>
        <w:vanish w:val="0"/>
        <w:u w:val="none"/>
      </w:rPr>
    </w:lvl>
    <w:lvl w:ilvl="2">
      <w:start w:val="1"/>
      <w:numFmt w:val="lowerRoman"/>
      <w:lvlText w:val="(%3)"/>
      <w:lvlJc w:val="left"/>
      <w:pPr>
        <w:tabs>
          <w:tab w:val="num" w:pos="2160"/>
        </w:tabs>
        <w:ind w:left="2160" w:hanging="720"/>
      </w:pPr>
      <w:rPr>
        <w:rFonts w:cs="Times New Roman" w:hint="default"/>
        <w:b w:val="0"/>
        <w:i w:val="0"/>
        <w:vanish w:val="0"/>
        <w:u w:val="none"/>
      </w:rPr>
    </w:lvl>
    <w:lvl w:ilvl="3">
      <w:start w:val="1"/>
      <w:numFmt w:val="decimal"/>
      <w:lvlText w:val="(%4)"/>
      <w:lvlJc w:val="left"/>
      <w:pPr>
        <w:tabs>
          <w:tab w:val="num" w:pos="2880"/>
        </w:tabs>
        <w:ind w:left="2880" w:hanging="720"/>
      </w:pPr>
      <w:rPr>
        <w:rFonts w:cs="Times New Roman" w:hint="default"/>
        <w:b w:val="0"/>
        <w:i w:val="0"/>
        <w:vanish w:val="0"/>
        <w:u w:val="none"/>
      </w:rPr>
    </w:lvl>
    <w:lvl w:ilvl="4">
      <w:start w:val="1"/>
      <w:numFmt w:val="upperLetter"/>
      <w:lvlText w:val="(%5)"/>
      <w:lvlJc w:val="left"/>
      <w:pPr>
        <w:tabs>
          <w:tab w:val="num" w:pos="3600"/>
        </w:tabs>
        <w:ind w:left="3600" w:hanging="720"/>
      </w:pPr>
      <w:rPr>
        <w:rFonts w:cs="Times New Roman" w:hint="default"/>
        <w:vanish w:val="0"/>
        <w:u w:val="none"/>
      </w:rPr>
    </w:lvl>
    <w:lvl w:ilvl="5">
      <w:start w:val="1"/>
      <w:numFmt w:val="lowerRoman"/>
      <w:lvlRestart w:val="0"/>
      <w:lvlText w:val="(%6)"/>
      <w:lvlJc w:val="left"/>
      <w:pPr>
        <w:tabs>
          <w:tab w:val="num" w:pos="4320"/>
        </w:tabs>
        <w:ind w:left="4320" w:hanging="720"/>
      </w:pPr>
      <w:rPr>
        <w:rFonts w:cs="Times New Roman" w:hint="default"/>
        <w:vanish w:val="0"/>
        <w:u w:val="none"/>
      </w:rPr>
    </w:lvl>
    <w:lvl w:ilvl="6">
      <w:start w:val="1"/>
      <w:numFmt w:val="upperRoman"/>
      <w:lvlText w:val="%7."/>
      <w:lvlJc w:val="left"/>
      <w:pPr>
        <w:tabs>
          <w:tab w:val="num" w:pos="1440"/>
        </w:tabs>
        <w:ind w:left="1440" w:hanging="720"/>
      </w:pPr>
      <w:rPr>
        <w:rFonts w:cs="Times New Roman" w:hint="default"/>
        <w:vanish w:val="0"/>
        <w:u w:val="none"/>
      </w:rPr>
    </w:lvl>
    <w:lvl w:ilvl="7">
      <w:start w:val="1"/>
      <w:numFmt w:val="upperLetter"/>
      <w:lvlText w:val="%8."/>
      <w:lvlJc w:val="left"/>
      <w:pPr>
        <w:tabs>
          <w:tab w:val="num" w:pos="2160"/>
        </w:tabs>
        <w:ind w:left="2160" w:hanging="720"/>
      </w:pPr>
      <w:rPr>
        <w:rFonts w:cs="Times New Roman" w:hint="default"/>
        <w:vanish w:val="0"/>
        <w:u w:val="none"/>
      </w:rPr>
    </w:lvl>
    <w:lvl w:ilvl="8">
      <w:start w:val="1"/>
      <w:numFmt w:val="decimal"/>
      <w:lvlText w:val="%9."/>
      <w:lvlJc w:val="left"/>
      <w:pPr>
        <w:tabs>
          <w:tab w:val="num" w:pos="2880"/>
        </w:tabs>
        <w:ind w:left="2880" w:hanging="720"/>
      </w:pPr>
      <w:rPr>
        <w:rFonts w:cs="Times New Roman" w:hint="default"/>
        <w:vanish w:val="0"/>
        <w:u w:val="none"/>
      </w:rPr>
    </w:lvl>
  </w:abstractNum>
  <w:abstractNum w:abstractNumId="26" w15:restartNumberingAfterBreak="0">
    <w:nsid w:val="53F9332E"/>
    <w:multiLevelType w:val="multilevel"/>
    <w:tmpl w:val="4E903FD6"/>
    <w:lvl w:ilvl="0">
      <w:start w:val="1"/>
      <w:numFmt w:val="upperRoman"/>
      <w:suff w:val="space"/>
      <w:lvlText w:val="ARTICLE %1.  "/>
      <w:lvlJc w:val="left"/>
      <w:pPr>
        <w:ind w:left="0" w:firstLine="0"/>
      </w:pPr>
      <w:rPr>
        <w:rFonts w:ascii="Times New Roman Bold" w:eastAsia="Times New Roman Bold" w:hAnsi="Times New Roman Bold" w:cs="Times New Roman" w:hint="eastAsia"/>
        <w:b/>
        <w:i w:val="0"/>
        <w:vanish w:val="0"/>
        <w:sz w:val="24"/>
        <w:u w:val="none"/>
      </w:rPr>
    </w:lvl>
    <w:lvl w:ilvl="1">
      <w:start w:val="1"/>
      <w:numFmt w:val="decimal"/>
      <w:lvlText w:val="Section %2."/>
      <w:lvlJc w:val="right"/>
      <w:pPr>
        <w:tabs>
          <w:tab w:val="num" w:pos="2160"/>
        </w:tabs>
        <w:ind w:left="2160" w:hanging="1440"/>
      </w:pPr>
      <w:rPr>
        <w:rFonts w:ascii="Times New Roman" w:eastAsia="Times New Roman" w:hAnsi="Times New Roman" w:cs="Times New Roman" w:hint="eastAsia"/>
        <w:b w:val="0"/>
        <w:i w:val="0"/>
        <w:caps w:val="0"/>
        <w:vanish w:val="0"/>
        <w:sz w:val="24"/>
        <w:u w:val="none"/>
      </w:rPr>
    </w:lvl>
    <w:lvl w:ilvl="2">
      <w:start w:val="1"/>
      <w:numFmt w:val="decimal"/>
      <w:isLgl/>
      <w:lvlText w:val="%2.%3"/>
      <w:lvlJc w:val="left"/>
      <w:pPr>
        <w:tabs>
          <w:tab w:val="num" w:pos="2160"/>
        </w:tabs>
        <w:ind w:left="2160" w:hanging="720"/>
      </w:pPr>
      <w:rPr>
        <w:rFonts w:ascii="Times New Roman Bold" w:eastAsia="Times New Roman" w:hAnsi="Times New Roman Bold" w:cs="Times New Roman" w:hint="eastAsia"/>
        <w:b/>
        <w:i w:val="0"/>
        <w:vanish w:val="0"/>
        <w:sz w:val="24"/>
        <w:u w:val="none"/>
      </w:rPr>
    </w:lvl>
    <w:lvl w:ilvl="3">
      <w:start w:val="1"/>
      <w:numFmt w:val="lowerLetter"/>
      <w:lvlText w:val="(%4)"/>
      <w:lvlJc w:val="left"/>
      <w:pPr>
        <w:tabs>
          <w:tab w:val="num" w:pos="2880"/>
        </w:tabs>
        <w:ind w:left="2880" w:hanging="720"/>
      </w:pPr>
      <w:rPr>
        <w:rFonts w:cs="Times New Roman" w:hint="default"/>
        <w:b w:val="0"/>
        <w:i w:val="0"/>
        <w:vanish w:val="0"/>
        <w:u w:val="none"/>
      </w:rPr>
    </w:lvl>
    <w:lvl w:ilvl="4">
      <w:start w:val="1"/>
      <w:numFmt w:val="lowerRoman"/>
      <w:lvlText w:val="(%5)"/>
      <w:lvlJc w:val="left"/>
      <w:pPr>
        <w:tabs>
          <w:tab w:val="num" w:pos="3600"/>
        </w:tabs>
        <w:ind w:left="3600" w:hanging="720"/>
      </w:pPr>
      <w:rPr>
        <w:rFonts w:cs="Times New Roman" w:hint="default"/>
        <w:vanish w:val="0"/>
        <w:u w:val="none"/>
      </w:rPr>
    </w:lvl>
    <w:lvl w:ilvl="5">
      <w:start w:val="1"/>
      <w:numFmt w:val="upperLetter"/>
      <w:lvlRestart w:val="0"/>
      <w:lvlText w:val="(%6)"/>
      <w:lvlJc w:val="left"/>
      <w:pPr>
        <w:tabs>
          <w:tab w:val="num" w:pos="4320"/>
        </w:tabs>
        <w:ind w:left="4320" w:hanging="720"/>
      </w:pPr>
      <w:rPr>
        <w:rFonts w:cs="Times New Roman" w:hint="default"/>
        <w:vanish w:val="0"/>
        <w:u w:val="none"/>
      </w:rPr>
    </w:lvl>
    <w:lvl w:ilvl="6">
      <w:start w:val="1"/>
      <w:numFmt w:val="decimal"/>
      <w:lvlText w:val="(%7)"/>
      <w:lvlJc w:val="left"/>
      <w:pPr>
        <w:tabs>
          <w:tab w:val="num" w:pos="5040"/>
        </w:tabs>
        <w:ind w:left="5040" w:hanging="720"/>
      </w:pPr>
      <w:rPr>
        <w:rFonts w:cs="Times New Roman" w:hint="default"/>
        <w:vanish w:val="0"/>
        <w:u w:val="none"/>
      </w:rPr>
    </w:lvl>
    <w:lvl w:ilvl="7">
      <w:start w:val="1"/>
      <w:numFmt w:val="lowerLetter"/>
      <w:lvlText w:val="%8."/>
      <w:lvlJc w:val="left"/>
      <w:pPr>
        <w:tabs>
          <w:tab w:val="num" w:pos="5760"/>
        </w:tabs>
        <w:ind w:left="5760" w:hanging="720"/>
      </w:pPr>
      <w:rPr>
        <w:rFonts w:cs="Times New Roman" w:hint="default"/>
        <w:vanish w:val="0"/>
        <w:u w:val="none"/>
      </w:rPr>
    </w:lvl>
    <w:lvl w:ilvl="8">
      <w:start w:val="1"/>
      <w:numFmt w:val="upperRoman"/>
      <w:lvlText w:val="(%9)"/>
      <w:lvlJc w:val="left"/>
      <w:pPr>
        <w:tabs>
          <w:tab w:val="num" w:pos="6480"/>
        </w:tabs>
        <w:ind w:left="6480" w:hanging="720"/>
      </w:pPr>
      <w:rPr>
        <w:rFonts w:cs="Times New Roman" w:hint="default"/>
        <w:vanish w:val="0"/>
        <w:u w:val="none"/>
      </w:rPr>
    </w:lvl>
  </w:abstractNum>
  <w:abstractNum w:abstractNumId="27" w15:restartNumberingAfterBreak="0">
    <w:nsid w:val="5AC04A7F"/>
    <w:multiLevelType w:val="singleLevel"/>
    <w:tmpl w:val="F7504BFE"/>
    <w:lvl w:ilvl="0">
      <w:start w:val="1"/>
      <w:numFmt w:val="decimal"/>
      <w:pStyle w:val="ListNumber1"/>
      <w:lvlText w:val="%1."/>
      <w:lvlJc w:val="left"/>
      <w:pPr>
        <w:tabs>
          <w:tab w:val="num" w:pos="360"/>
        </w:tabs>
        <w:ind w:left="360" w:hanging="360"/>
      </w:pPr>
      <w:rPr>
        <w:rFonts w:cs="Times New Roman"/>
      </w:rPr>
    </w:lvl>
  </w:abstractNum>
  <w:abstractNum w:abstractNumId="28" w15:restartNumberingAfterBreak="0">
    <w:nsid w:val="5BB02ED8"/>
    <w:multiLevelType w:val="multilevel"/>
    <w:tmpl w:val="861C71E0"/>
    <w:lvl w:ilvl="0">
      <w:start w:val="1"/>
      <w:numFmt w:val="upperRoman"/>
      <w:lvlText w:val="ARTICLE %1"/>
      <w:lvlJc w:val="left"/>
      <w:pPr>
        <w:tabs>
          <w:tab w:val="num" w:pos="720"/>
        </w:tabs>
        <w:ind w:left="0" w:firstLine="0"/>
      </w:pPr>
      <w:rPr>
        <w:rFonts w:ascii="Times New Roman Bold" w:eastAsia="Times New Roman Bold" w:hAnsi="Times New Roman Bold" w:cs="Times New Roman" w:hint="eastAsia"/>
        <w:b/>
        <w:i w:val="0"/>
        <w:vanish w:val="0"/>
        <w:sz w:val="24"/>
        <w:u w:val="none"/>
      </w:rPr>
    </w:lvl>
    <w:lvl w:ilvl="1">
      <w:start w:val="1"/>
      <w:numFmt w:val="decimal"/>
      <w:lvlText w:val="Section %2."/>
      <w:lvlJc w:val="left"/>
      <w:pPr>
        <w:tabs>
          <w:tab w:val="num" w:pos="2160"/>
        </w:tabs>
        <w:ind w:left="2160" w:hanging="1440"/>
      </w:pPr>
      <w:rPr>
        <w:rFonts w:ascii="Times New Roman" w:eastAsia="Times New Roman" w:hAnsi="Times New Roman" w:cs="Times New Roman" w:hint="eastAsia"/>
        <w:b w:val="0"/>
        <w:i w:val="0"/>
        <w:caps w:val="0"/>
        <w:vanish w:val="0"/>
        <w:sz w:val="24"/>
        <w:u w:val="none"/>
      </w:rPr>
    </w:lvl>
    <w:lvl w:ilvl="2">
      <w:start w:val="1"/>
      <w:numFmt w:val="decimal"/>
      <w:isLgl/>
      <w:lvlText w:val="%2.%3"/>
      <w:lvlJc w:val="left"/>
      <w:pPr>
        <w:tabs>
          <w:tab w:val="num" w:pos="2160"/>
        </w:tabs>
        <w:ind w:left="2160" w:hanging="720"/>
      </w:pPr>
      <w:rPr>
        <w:rFonts w:ascii="Times New Roman Bold" w:eastAsia="Times New Roman" w:hAnsi="Times New Roman Bold" w:cs="Times New Roman" w:hint="eastAsia"/>
        <w:b/>
        <w:i w:val="0"/>
        <w:vanish w:val="0"/>
        <w:sz w:val="24"/>
        <w:u w:val="none"/>
      </w:rPr>
    </w:lvl>
    <w:lvl w:ilvl="3">
      <w:start w:val="1"/>
      <w:numFmt w:val="lowerLetter"/>
      <w:lvlText w:val="(%4)"/>
      <w:lvlJc w:val="left"/>
      <w:pPr>
        <w:tabs>
          <w:tab w:val="num" w:pos="2880"/>
        </w:tabs>
        <w:ind w:left="2880" w:hanging="720"/>
      </w:pPr>
      <w:rPr>
        <w:rFonts w:cs="Times New Roman" w:hint="default"/>
        <w:b w:val="0"/>
        <w:i w:val="0"/>
        <w:vanish w:val="0"/>
        <w:u w:val="none"/>
      </w:rPr>
    </w:lvl>
    <w:lvl w:ilvl="4">
      <w:start w:val="1"/>
      <w:numFmt w:val="lowerRoman"/>
      <w:lvlText w:val="(%5)"/>
      <w:lvlJc w:val="left"/>
      <w:pPr>
        <w:tabs>
          <w:tab w:val="num" w:pos="3600"/>
        </w:tabs>
        <w:ind w:left="3600" w:hanging="720"/>
      </w:pPr>
      <w:rPr>
        <w:rFonts w:cs="Times New Roman" w:hint="default"/>
        <w:vanish w:val="0"/>
        <w:u w:val="none"/>
      </w:rPr>
    </w:lvl>
    <w:lvl w:ilvl="5">
      <w:start w:val="1"/>
      <w:numFmt w:val="upperLetter"/>
      <w:lvlRestart w:val="0"/>
      <w:lvlText w:val="(%6)"/>
      <w:lvlJc w:val="left"/>
      <w:pPr>
        <w:tabs>
          <w:tab w:val="num" w:pos="4320"/>
        </w:tabs>
        <w:ind w:left="4320" w:hanging="720"/>
      </w:pPr>
      <w:rPr>
        <w:rFonts w:cs="Times New Roman" w:hint="default"/>
        <w:vanish w:val="0"/>
        <w:u w:val="none"/>
      </w:rPr>
    </w:lvl>
    <w:lvl w:ilvl="6">
      <w:start w:val="1"/>
      <w:numFmt w:val="decimal"/>
      <w:lvlText w:val="(%7)"/>
      <w:lvlJc w:val="left"/>
      <w:pPr>
        <w:tabs>
          <w:tab w:val="num" w:pos="5040"/>
        </w:tabs>
        <w:ind w:left="5040" w:hanging="720"/>
      </w:pPr>
      <w:rPr>
        <w:rFonts w:cs="Times New Roman" w:hint="default"/>
        <w:vanish w:val="0"/>
        <w:u w:val="none"/>
      </w:rPr>
    </w:lvl>
    <w:lvl w:ilvl="7">
      <w:start w:val="1"/>
      <w:numFmt w:val="lowerLetter"/>
      <w:lvlText w:val="%8."/>
      <w:lvlJc w:val="left"/>
      <w:pPr>
        <w:tabs>
          <w:tab w:val="num" w:pos="5760"/>
        </w:tabs>
        <w:ind w:left="5760" w:hanging="720"/>
      </w:pPr>
      <w:rPr>
        <w:rFonts w:cs="Times New Roman" w:hint="default"/>
        <w:vanish w:val="0"/>
        <w:u w:val="none"/>
      </w:rPr>
    </w:lvl>
    <w:lvl w:ilvl="8">
      <w:start w:val="1"/>
      <w:numFmt w:val="upperRoman"/>
      <w:lvlText w:val="(%9)"/>
      <w:lvlJc w:val="left"/>
      <w:pPr>
        <w:tabs>
          <w:tab w:val="num" w:pos="6480"/>
        </w:tabs>
        <w:ind w:left="6480" w:hanging="720"/>
      </w:pPr>
      <w:rPr>
        <w:rFonts w:cs="Times New Roman" w:hint="default"/>
        <w:vanish w:val="0"/>
        <w:u w:val="none"/>
      </w:rPr>
    </w:lvl>
  </w:abstractNum>
  <w:abstractNum w:abstractNumId="29" w15:restartNumberingAfterBreak="0">
    <w:nsid w:val="6365591F"/>
    <w:multiLevelType w:val="multilevel"/>
    <w:tmpl w:val="6A5CBB0C"/>
    <w:lvl w:ilvl="0">
      <w:start w:val="1"/>
      <w:numFmt w:val="upperLetter"/>
      <w:lvlText w:val="%1."/>
      <w:lvlJc w:val="left"/>
      <w:pPr>
        <w:tabs>
          <w:tab w:val="num" w:pos="1440"/>
        </w:tabs>
        <w:ind w:firstLine="720"/>
      </w:pPr>
      <w:rPr>
        <w:rFonts w:cs="Times New Roman" w:hint="default"/>
        <w:vanish w:val="0"/>
        <w:u w:val="none"/>
      </w:rPr>
    </w:lvl>
    <w:lvl w:ilvl="1">
      <w:start w:val="1"/>
      <w:numFmt w:val="decimal"/>
      <w:lvlRestart w:val="0"/>
      <w:lvlText w:val="%2."/>
      <w:lvlJc w:val="left"/>
      <w:pPr>
        <w:tabs>
          <w:tab w:val="num" w:pos="720"/>
        </w:tabs>
        <w:ind w:left="720" w:hanging="720"/>
      </w:pPr>
      <w:rPr>
        <w:rFonts w:ascii="Times New Roman Bold" w:eastAsia="Times New Roman" w:hAnsi="Times New Roman Bold" w:cs="Times New Roman" w:hint="eastAsia"/>
        <w:b/>
        <w:i w:val="0"/>
        <w:caps/>
        <w:vanish w:val="0"/>
        <w:sz w:val="24"/>
        <w:u w:val="none"/>
      </w:rPr>
    </w:lvl>
    <w:lvl w:ilvl="2">
      <w:start w:val="1"/>
      <w:numFmt w:val="decimal"/>
      <w:isLgl/>
      <w:lvlText w:val="%2.%3"/>
      <w:lvlJc w:val="left"/>
      <w:pPr>
        <w:tabs>
          <w:tab w:val="num" w:pos="1440"/>
        </w:tabs>
        <w:ind w:firstLine="720"/>
      </w:pPr>
      <w:rPr>
        <w:rFonts w:ascii="Times New Roman Bold" w:eastAsia="Times New Roman" w:hAnsi="Times New Roman Bold" w:cs="Times New Roman" w:hint="eastAsia"/>
        <w:b/>
        <w:i w:val="0"/>
        <w:vanish w:val="0"/>
        <w:sz w:val="24"/>
        <w:u w:val="none"/>
      </w:rPr>
    </w:lvl>
    <w:lvl w:ilvl="3">
      <w:start w:val="1"/>
      <w:numFmt w:val="lowerLetter"/>
      <w:lvlText w:val="(%4)"/>
      <w:lvlJc w:val="left"/>
      <w:pPr>
        <w:tabs>
          <w:tab w:val="num" w:pos="2160"/>
        </w:tabs>
        <w:ind w:left="2160" w:hanging="720"/>
      </w:pPr>
      <w:rPr>
        <w:rFonts w:cs="Times New Roman" w:hint="default"/>
        <w:b w:val="0"/>
        <w:i w:val="0"/>
        <w:vanish w:val="0"/>
        <w:u w:val="none"/>
      </w:rPr>
    </w:lvl>
    <w:lvl w:ilvl="4">
      <w:start w:val="1"/>
      <w:numFmt w:val="lowerRoman"/>
      <w:lvlText w:val="(%5)"/>
      <w:lvlJc w:val="left"/>
      <w:pPr>
        <w:tabs>
          <w:tab w:val="num" w:pos="2880"/>
        </w:tabs>
        <w:ind w:left="2880" w:hanging="720"/>
      </w:pPr>
      <w:rPr>
        <w:rFonts w:cs="Times New Roman" w:hint="default"/>
        <w:vanish w:val="0"/>
        <w:u w:val="none"/>
      </w:rPr>
    </w:lvl>
    <w:lvl w:ilvl="5">
      <w:start w:val="1"/>
      <w:numFmt w:val="lowerRoman"/>
      <w:lvlRestart w:val="0"/>
      <w:lvlText w:val="(%6)"/>
      <w:lvlJc w:val="left"/>
      <w:pPr>
        <w:tabs>
          <w:tab w:val="num" w:pos="4320"/>
        </w:tabs>
        <w:ind w:left="4320" w:hanging="720"/>
      </w:pPr>
      <w:rPr>
        <w:rFonts w:cs="Times New Roman" w:hint="default"/>
        <w:vanish w:val="0"/>
        <w:u w:val="none"/>
      </w:rPr>
    </w:lvl>
    <w:lvl w:ilvl="6">
      <w:start w:val="1"/>
      <w:numFmt w:val="bullet"/>
      <w:lvlText w:val=""/>
      <w:lvlJc w:val="left"/>
      <w:pPr>
        <w:tabs>
          <w:tab w:val="num" w:pos="1440"/>
        </w:tabs>
        <w:ind w:left="1440" w:hanging="720"/>
      </w:pPr>
      <w:rPr>
        <w:rFonts w:ascii="Symbol" w:hAnsi="Symbol" w:hint="default"/>
        <w:vanish w:val="0"/>
        <w:u w:val="none"/>
      </w:rPr>
    </w:lvl>
    <w:lvl w:ilvl="7">
      <w:start w:val="1"/>
      <w:numFmt w:val="upperLetter"/>
      <w:lvlText w:val="%8."/>
      <w:lvlJc w:val="left"/>
      <w:pPr>
        <w:tabs>
          <w:tab w:val="num" w:pos="2160"/>
        </w:tabs>
        <w:ind w:left="2160" w:hanging="720"/>
      </w:pPr>
      <w:rPr>
        <w:rFonts w:cs="Times New Roman" w:hint="default"/>
        <w:vanish w:val="0"/>
        <w:u w:val="none"/>
      </w:rPr>
    </w:lvl>
    <w:lvl w:ilvl="8">
      <w:start w:val="1"/>
      <w:numFmt w:val="decimal"/>
      <w:lvlText w:val="%9."/>
      <w:lvlJc w:val="left"/>
      <w:pPr>
        <w:tabs>
          <w:tab w:val="num" w:pos="2880"/>
        </w:tabs>
        <w:ind w:left="2880" w:hanging="720"/>
      </w:pPr>
      <w:rPr>
        <w:rFonts w:cs="Times New Roman" w:hint="default"/>
        <w:vanish w:val="0"/>
        <w:u w:val="none"/>
      </w:rPr>
    </w:lvl>
  </w:abstractNum>
  <w:abstractNum w:abstractNumId="30" w15:restartNumberingAfterBreak="0">
    <w:nsid w:val="65327644"/>
    <w:multiLevelType w:val="multilevel"/>
    <w:tmpl w:val="6F162E8C"/>
    <w:lvl w:ilvl="0">
      <w:start w:val="1"/>
      <w:numFmt w:val="upperRoman"/>
      <w:pStyle w:val="Heading1"/>
      <w:suff w:val="space"/>
      <w:lvlText w:val="ARTIGO %1.  "/>
      <w:lvlJc w:val="left"/>
      <w:pPr>
        <w:ind w:left="0" w:firstLine="0"/>
      </w:pPr>
      <w:rPr>
        <w:rFonts w:ascii="Times New Roman Bold" w:eastAsia="Times New Roman Bold" w:hAnsi="Times New Roman Bold" w:cs="Times New Roman" w:hint="eastAsia"/>
        <w:b/>
        <w:i w:val="0"/>
        <w:vanish w:val="0"/>
        <w:sz w:val="24"/>
        <w:u w:val="none"/>
      </w:rPr>
    </w:lvl>
    <w:lvl w:ilvl="1">
      <w:start w:val="1"/>
      <w:numFmt w:val="decimal"/>
      <w:pStyle w:val="Heading2"/>
      <w:lvlText w:val="Seção %2."/>
      <w:lvlJc w:val="left"/>
      <w:pPr>
        <w:tabs>
          <w:tab w:val="num" w:pos="2160"/>
        </w:tabs>
        <w:ind w:left="2160" w:hanging="1440"/>
      </w:pPr>
      <w:rPr>
        <w:rFonts w:ascii="Times New Roman" w:eastAsia="Times New Roman" w:hAnsi="Times New Roman" w:cs="Times New Roman" w:hint="eastAsia"/>
        <w:b w:val="0"/>
        <w:i w:val="0"/>
        <w:caps w:val="0"/>
        <w:vanish w:val="0"/>
        <w:spacing w:val="0"/>
        <w:sz w:val="24"/>
        <w:u w:val="none"/>
      </w:rPr>
    </w:lvl>
    <w:lvl w:ilvl="2">
      <w:start w:val="1"/>
      <w:numFmt w:val="decimal"/>
      <w:pStyle w:val="Heading3"/>
      <w:isLgl/>
      <w:lvlText w:val="%2.%3"/>
      <w:lvlJc w:val="left"/>
      <w:pPr>
        <w:tabs>
          <w:tab w:val="num" w:pos="2160"/>
        </w:tabs>
        <w:ind w:left="2160" w:hanging="720"/>
      </w:pPr>
      <w:rPr>
        <w:rFonts w:ascii="Times New Roman Bold" w:eastAsia="Times New Roman" w:hAnsi="Times New Roman Bold" w:cs="Times New Roman" w:hint="eastAsia"/>
        <w:b/>
        <w:i w:val="0"/>
        <w:vanish w:val="0"/>
        <w:sz w:val="24"/>
        <w:u w:val="none"/>
      </w:rPr>
    </w:lvl>
    <w:lvl w:ilvl="3">
      <w:start w:val="1"/>
      <w:numFmt w:val="lowerLetter"/>
      <w:pStyle w:val="Heading4"/>
      <w:lvlText w:val="(%4)"/>
      <w:lvlJc w:val="left"/>
      <w:pPr>
        <w:tabs>
          <w:tab w:val="num" w:pos="2880"/>
        </w:tabs>
        <w:ind w:left="2880" w:hanging="720"/>
      </w:pPr>
      <w:rPr>
        <w:rFonts w:cs="Times New Roman" w:hint="default"/>
        <w:b w:val="0"/>
        <w:i w:val="0"/>
        <w:vanish w:val="0"/>
        <w:u w:val="none"/>
      </w:rPr>
    </w:lvl>
    <w:lvl w:ilvl="4">
      <w:start w:val="1"/>
      <w:numFmt w:val="lowerRoman"/>
      <w:pStyle w:val="Heading5"/>
      <w:lvlText w:val="(%5)"/>
      <w:lvlJc w:val="left"/>
      <w:pPr>
        <w:tabs>
          <w:tab w:val="num" w:pos="3600"/>
        </w:tabs>
        <w:ind w:left="3600" w:hanging="720"/>
      </w:pPr>
      <w:rPr>
        <w:rFonts w:cs="Times New Roman" w:hint="default"/>
        <w:vanish w:val="0"/>
        <w:u w:val="none"/>
      </w:rPr>
    </w:lvl>
    <w:lvl w:ilvl="5">
      <w:start w:val="1"/>
      <w:numFmt w:val="upperLetter"/>
      <w:lvlRestart w:val="0"/>
      <w:pStyle w:val="Heading6"/>
      <w:lvlText w:val="(%6)"/>
      <w:lvlJc w:val="left"/>
      <w:pPr>
        <w:tabs>
          <w:tab w:val="num" w:pos="4320"/>
        </w:tabs>
        <w:ind w:left="4320" w:hanging="720"/>
      </w:pPr>
      <w:rPr>
        <w:rFonts w:cs="Times New Roman" w:hint="default"/>
        <w:vanish w:val="0"/>
        <w:u w:val="none"/>
      </w:rPr>
    </w:lvl>
    <w:lvl w:ilvl="6">
      <w:start w:val="1"/>
      <w:numFmt w:val="decimal"/>
      <w:pStyle w:val="Heading7"/>
      <w:lvlText w:val="(%7)"/>
      <w:lvlJc w:val="left"/>
      <w:pPr>
        <w:tabs>
          <w:tab w:val="num" w:pos="5040"/>
        </w:tabs>
        <w:ind w:left="5040" w:hanging="720"/>
      </w:pPr>
      <w:rPr>
        <w:rFonts w:cs="Times New Roman" w:hint="default"/>
        <w:vanish w:val="0"/>
        <w:u w:val="none"/>
      </w:rPr>
    </w:lvl>
    <w:lvl w:ilvl="7">
      <w:start w:val="1"/>
      <w:numFmt w:val="lowerLetter"/>
      <w:pStyle w:val="Heading8"/>
      <w:lvlText w:val="%8."/>
      <w:lvlJc w:val="left"/>
      <w:pPr>
        <w:tabs>
          <w:tab w:val="num" w:pos="5760"/>
        </w:tabs>
        <w:ind w:left="5760" w:hanging="720"/>
      </w:pPr>
      <w:rPr>
        <w:rFonts w:cs="Times New Roman" w:hint="default"/>
        <w:vanish w:val="0"/>
        <w:u w:val="none"/>
      </w:rPr>
    </w:lvl>
    <w:lvl w:ilvl="8">
      <w:start w:val="1"/>
      <w:numFmt w:val="upperRoman"/>
      <w:pStyle w:val="Heading9"/>
      <w:lvlText w:val="(%9)"/>
      <w:lvlJc w:val="left"/>
      <w:pPr>
        <w:tabs>
          <w:tab w:val="num" w:pos="6480"/>
        </w:tabs>
        <w:ind w:left="6480" w:hanging="720"/>
      </w:pPr>
      <w:rPr>
        <w:rFonts w:cs="Times New Roman" w:hint="default"/>
        <w:vanish w:val="0"/>
        <w:u w:val="none"/>
      </w:rPr>
    </w:lvl>
  </w:abstractNum>
  <w:abstractNum w:abstractNumId="31" w15:restartNumberingAfterBreak="0">
    <w:nsid w:val="679C276D"/>
    <w:multiLevelType w:val="multilevel"/>
    <w:tmpl w:val="4E903FD6"/>
    <w:lvl w:ilvl="0">
      <w:start w:val="1"/>
      <w:numFmt w:val="upperRoman"/>
      <w:suff w:val="space"/>
      <w:lvlText w:val="ARTICLE %1.  "/>
      <w:lvlJc w:val="left"/>
      <w:pPr>
        <w:ind w:left="0" w:firstLine="0"/>
      </w:pPr>
      <w:rPr>
        <w:rFonts w:ascii="Times New Roman Bold" w:eastAsia="Times New Roman Bold" w:hAnsi="Times New Roman Bold" w:cs="Times New Roman" w:hint="eastAsia"/>
        <w:b/>
        <w:i w:val="0"/>
        <w:vanish w:val="0"/>
        <w:sz w:val="24"/>
        <w:u w:val="none"/>
      </w:rPr>
    </w:lvl>
    <w:lvl w:ilvl="1">
      <w:start w:val="1"/>
      <w:numFmt w:val="decimal"/>
      <w:lvlText w:val="Section %2."/>
      <w:lvlJc w:val="right"/>
      <w:pPr>
        <w:tabs>
          <w:tab w:val="num" w:pos="2160"/>
        </w:tabs>
        <w:ind w:left="2160" w:hanging="1440"/>
      </w:pPr>
      <w:rPr>
        <w:rFonts w:ascii="Times New Roman" w:eastAsia="Times New Roman" w:hAnsi="Times New Roman" w:cs="Times New Roman" w:hint="eastAsia"/>
        <w:b w:val="0"/>
        <w:i w:val="0"/>
        <w:caps w:val="0"/>
        <w:vanish w:val="0"/>
        <w:sz w:val="24"/>
        <w:u w:val="none"/>
      </w:rPr>
    </w:lvl>
    <w:lvl w:ilvl="2">
      <w:start w:val="1"/>
      <w:numFmt w:val="decimal"/>
      <w:isLgl/>
      <w:lvlText w:val="%2.%3"/>
      <w:lvlJc w:val="left"/>
      <w:pPr>
        <w:tabs>
          <w:tab w:val="num" w:pos="2160"/>
        </w:tabs>
        <w:ind w:left="2160" w:hanging="720"/>
      </w:pPr>
      <w:rPr>
        <w:rFonts w:ascii="Times New Roman Bold" w:eastAsia="Times New Roman" w:hAnsi="Times New Roman Bold" w:cs="Times New Roman" w:hint="eastAsia"/>
        <w:b/>
        <w:i w:val="0"/>
        <w:vanish w:val="0"/>
        <w:sz w:val="24"/>
        <w:u w:val="none"/>
      </w:rPr>
    </w:lvl>
    <w:lvl w:ilvl="3">
      <w:start w:val="1"/>
      <w:numFmt w:val="lowerLetter"/>
      <w:lvlText w:val="(%4)"/>
      <w:lvlJc w:val="left"/>
      <w:pPr>
        <w:tabs>
          <w:tab w:val="num" w:pos="2880"/>
        </w:tabs>
        <w:ind w:left="2880" w:hanging="720"/>
      </w:pPr>
      <w:rPr>
        <w:rFonts w:cs="Times New Roman" w:hint="default"/>
        <w:b w:val="0"/>
        <w:i w:val="0"/>
        <w:vanish w:val="0"/>
        <w:u w:val="none"/>
      </w:rPr>
    </w:lvl>
    <w:lvl w:ilvl="4">
      <w:start w:val="1"/>
      <w:numFmt w:val="lowerRoman"/>
      <w:lvlText w:val="(%5)"/>
      <w:lvlJc w:val="left"/>
      <w:pPr>
        <w:tabs>
          <w:tab w:val="num" w:pos="3600"/>
        </w:tabs>
        <w:ind w:left="3600" w:hanging="720"/>
      </w:pPr>
      <w:rPr>
        <w:rFonts w:cs="Times New Roman" w:hint="default"/>
        <w:vanish w:val="0"/>
        <w:u w:val="none"/>
      </w:rPr>
    </w:lvl>
    <w:lvl w:ilvl="5">
      <w:start w:val="1"/>
      <w:numFmt w:val="upperLetter"/>
      <w:lvlRestart w:val="0"/>
      <w:lvlText w:val="(%6)"/>
      <w:lvlJc w:val="left"/>
      <w:pPr>
        <w:tabs>
          <w:tab w:val="num" w:pos="4320"/>
        </w:tabs>
        <w:ind w:left="4320" w:hanging="720"/>
      </w:pPr>
      <w:rPr>
        <w:rFonts w:cs="Times New Roman" w:hint="default"/>
        <w:vanish w:val="0"/>
        <w:u w:val="none"/>
      </w:rPr>
    </w:lvl>
    <w:lvl w:ilvl="6">
      <w:start w:val="1"/>
      <w:numFmt w:val="decimal"/>
      <w:lvlText w:val="(%7)"/>
      <w:lvlJc w:val="left"/>
      <w:pPr>
        <w:tabs>
          <w:tab w:val="num" w:pos="5040"/>
        </w:tabs>
        <w:ind w:left="5040" w:hanging="720"/>
      </w:pPr>
      <w:rPr>
        <w:rFonts w:cs="Times New Roman" w:hint="default"/>
        <w:vanish w:val="0"/>
        <w:u w:val="none"/>
      </w:rPr>
    </w:lvl>
    <w:lvl w:ilvl="7">
      <w:start w:val="1"/>
      <w:numFmt w:val="lowerLetter"/>
      <w:lvlText w:val="%8."/>
      <w:lvlJc w:val="left"/>
      <w:pPr>
        <w:tabs>
          <w:tab w:val="num" w:pos="5760"/>
        </w:tabs>
        <w:ind w:left="5760" w:hanging="720"/>
      </w:pPr>
      <w:rPr>
        <w:rFonts w:cs="Times New Roman" w:hint="default"/>
        <w:vanish w:val="0"/>
        <w:u w:val="none"/>
      </w:rPr>
    </w:lvl>
    <w:lvl w:ilvl="8">
      <w:start w:val="1"/>
      <w:numFmt w:val="upperRoman"/>
      <w:lvlText w:val="(%9)"/>
      <w:lvlJc w:val="left"/>
      <w:pPr>
        <w:tabs>
          <w:tab w:val="num" w:pos="6480"/>
        </w:tabs>
        <w:ind w:left="6480" w:hanging="720"/>
      </w:pPr>
      <w:rPr>
        <w:rFonts w:cs="Times New Roman" w:hint="default"/>
        <w:vanish w:val="0"/>
        <w:u w:val="none"/>
      </w:rPr>
    </w:lvl>
  </w:abstractNum>
  <w:abstractNum w:abstractNumId="32" w15:restartNumberingAfterBreak="0">
    <w:nsid w:val="6A9808A1"/>
    <w:multiLevelType w:val="multilevel"/>
    <w:tmpl w:val="4E903FD6"/>
    <w:lvl w:ilvl="0">
      <w:start w:val="1"/>
      <w:numFmt w:val="upperRoman"/>
      <w:suff w:val="space"/>
      <w:lvlText w:val="ARTICLE %1.  "/>
      <w:lvlJc w:val="left"/>
      <w:pPr>
        <w:ind w:left="0" w:firstLine="0"/>
      </w:pPr>
      <w:rPr>
        <w:rFonts w:ascii="Times New Roman Bold" w:eastAsia="Times New Roman Bold" w:hAnsi="Times New Roman Bold" w:cs="Times New Roman" w:hint="eastAsia"/>
        <w:b/>
        <w:i w:val="0"/>
        <w:vanish w:val="0"/>
        <w:sz w:val="24"/>
        <w:u w:val="none"/>
      </w:rPr>
    </w:lvl>
    <w:lvl w:ilvl="1">
      <w:start w:val="1"/>
      <w:numFmt w:val="decimal"/>
      <w:lvlText w:val="Section %2."/>
      <w:lvlJc w:val="right"/>
      <w:pPr>
        <w:tabs>
          <w:tab w:val="num" w:pos="2160"/>
        </w:tabs>
        <w:ind w:left="2160" w:hanging="1440"/>
      </w:pPr>
      <w:rPr>
        <w:rFonts w:ascii="Times New Roman" w:eastAsia="Times New Roman" w:hAnsi="Times New Roman" w:cs="Times New Roman" w:hint="eastAsia"/>
        <w:b w:val="0"/>
        <w:i w:val="0"/>
        <w:caps w:val="0"/>
        <w:vanish w:val="0"/>
        <w:sz w:val="24"/>
        <w:u w:val="none"/>
      </w:rPr>
    </w:lvl>
    <w:lvl w:ilvl="2">
      <w:start w:val="1"/>
      <w:numFmt w:val="decimal"/>
      <w:isLgl/>
      <w:lvlText w:val="%2.%3"/>
      <w:lvlJc w:val="left"/>
      <w:pPr>
        <w:tabs>
          <w:tab w:val="num" w:pos="2160"/>
        </w:tabs>
        <w:ind w:left="2160" w:hanging="720"/>
      </w:pPr>
      <w:rPr>
        <w:rFonts w:ascii="Times New Roman Bold" w:eastAsia="Times New Roman" w:hAnsi="Times New Roman Bold" w:cs="Times New Roman" w:hint="eastAsia"/>
        <w:b/>
        <w:i w:val="0"/>
        <w:vanish w:val="0"/>
        <w:sz w:val="24"/>
        <w:u w:val="none"/>
      </w:rPr>
    </w:lvl>
    <w:lvl w:ilvl="3">
      <w:start w:val="1"/>
      <w:numFmt w:val="lowerLetter"/>
      <w:lvlText w:val="(%4)"/>
      <w:lvlJc w:val="left"/>
      <w:pPr>
        <w:tabs>
          <w:tab w:val="num" w:pos="2880"/>
        </w:tabs>
        <w:ind w:left="2880" w:hanging="720"/>
      </w:pPr>
      <w:rPr>
        <w:rFonts w:cs="Times New Roman" w:hint="default"/>
        <w:b w:val="0"/>
        <w:i w:val="0"/>
        <w:vanish w:val="0"/>
        <w:u w:val="none"/>
      </w:rPr>
    </w:lvl>
    <w:lvl w:ilvl="4">
      <w:start w:val="1"/>
      <w:numFmt w:val="lowerRoman"/>
      <w:lvlText w:val="(%5)"/>
      <w:lvlJc w:val="left"/>
      <w:pPr>
        <w:tabs>
          <w:tab w:val="num" w:pos="3600"/>
        </w:tabs>
        <w:ind w:left="3600" w:hanging="720"/>
      </w:pPr>
      <w:rPr>
        <w:rFonts w:cs="Times New Roman" w:hint="default"/>
        <w:vanish w:val="0"/>
        <w:u w:val="none"/>
      </w:rPr>
    </w:lvl>
    <w:lvl w:ilvl="5">
      <w:start w:val="1"/>
      <w:numFmt w:val="upperLetter"/>
      <w:lvlRestart w:val="0"/>
      <w:lvlText w:val="(%6)"/>
      <w:lvlJc w:val="left"/>
      <w:pPr>
        <w:tabs>
          <w:tab w:val="num" w:pos="4320"/>
        </w:tabs>
        <w:ind w:left="4320" w:hanging="720"/>
      </w:pPr>
      <w:rPr>
        <w:rFonts w:cs="Times New Roman" w:hint="default"/>
        <w:vanish w:val="0"/>
        <w:u w:val="none"/>
      </w:rPr>
    </w:lvl>
    <w:lvl w:ilvl="6">
      <w:start w:val="1"/>
      <w:numFmt w:val="decimal"/>
      <w:lvlText w:val="(%7)"/>
      <w:lvlJc w:val="left"/>
      <w:pPr>
        <w:tabs>
          <w:tab w:val="num" w:pos="5040"/>
        </w:tabs>
        <w:ind w:left="5040" w:hanging="720"/>
      </w:pPr>
      <w:rPr>
        <w:rFonts w:cs="Times New Roman" w:hint="default"/>
        <w:vanish w:val="0"/>
        <w:u w:val="none"/>
      </w:rPr>
    </w:lvl>
    <w:lvl w:ilvl="7">
      <w:start w:val="1"/>
      <w:numFmt w:val="lowerLetter"/>
      <w:lvlText w:val="%8."/>
      <w:lvlJc w:val="left"/>
      <w:pPr>
        <w:tabs>
          <w:tab w:val="num" w:pos="5760"/>
        </w:tabs>
        <w:ind w:left="5760" w:hanging="720"/>
      </w:pPr>
      <w:rPr>
        <w:rFonts w:cs="Times New Roman" w:hint="default"/>
        <w:vanish w:val="0"/>
        <w:u w:val="none"/>
      </w:rPr>
    </w:lvl>
    <w:lvl w:ilvl="8">
      <w:start w:val="1"/>
      <w:numFmt w:val="upperRoman"/>
      <w:lvlText w:val="(%9)"/>
      <w:lvlJc w:val="left"/>
      <w:pPr>
        <w:tabs>
          <w:tab w:val="num" w:pos="6480"/>
        </w:tabs>
        <w:ind w:left="6480" w:hanging="720"/>
      </w:pPr>
      <w:rPr>
        <w:rFonts w:cs="Times New Roman" w:hint="default"/>
        <w:vanish w:val="0"/>
        <w:u w:val="none"/>
      </w:rPr>
    </w:lvl>
  </w:abstractNum>
  <w:abstractNum w:abstractNumId="33" w15:restartNumberingAfterBreak="0">
    <w:nsid w:val="736A7839"/>
    <w:multiLevelType w:val="multilevel"/>
    <w:tmpl w:val="77125448"/>
    <w:name w:val="Patent Applications4"/>
    <w:lvl w:ilvl="0">
      <w:start w:val="1"/>
      <w:numFmt w:val="upperRoman"/>
      <w:lvlRestart w:val="0"/>
      <w:pStyle w:val="PatentApplications1"/>
      <w:lvlText w:val="%1."/>
      <w:lvlJc w:val="left"/>
      <w:pPr>
        <w:tabs>
          <w:tab w:val="num" w:pos="720"/>
        </w:tabs>
        <w:ind w:left="720" w:hanging="720"/>
      </w:pPr>
      <w:rPr>
        <w:rFonts w:cs="Times New Roman"/>
      </w:rPr>
    </w:lvl>
    <w:lvl w:ilvl="1">
      <w:start w:val="1"/>
      <w:numFmt w:val="upperLetter"/>
      <w:pStyle w:val="PatentApplications2"/>
      <w:lvlText w:val="%2."/>
      <w:lvlJc w:val="left"/>
      <w:pPr>
        <w:tabs>
          <w:tab w:val="num" w:pos="1440"/>
        </w:tabs>
        <w:ind w:left="1440" w:hanging="720"/>
      </w:pPr>
      <w:rPr>
        <w:rFonts w:cs="Times New Roman"/>
      </w:rPr>
    </w:lvl>
    <w:lvl w:ilvl="2">
      <w:start w:val="1"/>
      <w:numFmt w:val="decimal"/>
      <w:pStyle w:val="PatentApplications3"/>
      <w:lvlText w:val="%3."/>
      <w:lvlJc w:val="left"/>
      <w:pPr>
        <w:tabs>
          <w:tab w:val="num" w:pos="2160"/>
        </w:tabs>
        <w:ind w:left="2160" w:hanging="720"/>
      </w:pPr>
      <w:rPr>
        <w:rFonts w:cs="Times New Roman"/>
      </w:rPr>
    </w:lvl>
    <w:lvl w:ilvl="3">
      <w:start w:val="1"/>
      <w:numFmt w:val="lowerLetter"/>
      <w:pStyle w:val="PatentApplications4"/>
      <w:lvlText w:val="%4."/>
      <w:lvlJc w:val="left"/>
      <w:pPr>
        <w:tabs>
          <w:tab w:val="num" w:pos="2880"/>
        </w:tabs>
        <w:ind w:left="2880" w:hanging="720"/>
      </w:pPr>
      <w:rPr>
        <w:rFonts w:cs="Times New Roman"/>
      </w:rPr>
    </w:lvl>
    <w:lvl w:ilvl="4">
      <w:start w:val="1"/>
      <w:numFmt w:val="lowerRoman"/>
      <w:pStyle w:val="PatentApplications5"/>
      <w:lvlText w:val="%5."/>
      <w:lvlJc w:val="left"/>
      <w:pPr>
        <w:tabs>
          <w:tab w:val="num" w:pos="3600"/>
        </w:tabs>
        <w:ind w:left="3600" w:hanging="720"/>
      </w:pPr>
      <w:rPr>
        <w:rFonts w:cs="Times New Roman"/>
      </w:rPr>
    </w:lvl>
    <w:lvl w:ilvl="5">
      <w:start w:val="1"/>
      <w:numFmt w:val="lowerLetter"/>
      <w:lvlRestart w:val="0"/>
      <w:pStyle w:val="PatentApplications6"/>
      <w:lvlText w:val="%6)"/>
      <w:lvlJc w:val="left"/>
      <w:pPr>
        <w:tabs>
          <w:tab w:val="num" w:pos="4320"/>
        </w:tabs>
        <w:ind w:left="4320" w:hanging="720"/>
      </w:pPr>
      <w:rPr>
        <w:rFonts w:cs="Times New Roman"/>
      </w:rPr>
    </w:lvl>
    <w:lvl w:ilvl="6">
      <w:start w:val="1"/>
      <w:numFmt w:val="lowerRoman"/>
      <w:pStyle w:val="PatentApplications7"/>
      <w:lvlText w:val="%7)"/>
      <w:lvlJc w:val="left"/>
      <w:pPr>
        <w:tabs>
          <w:tab w:val="num" w:pos="5040"/>
        </w:tabs>
        <w:ind w:left="5040" w:hanging="720"/>
      </w:pPr>
      <w:rPr>
        <w:rFonts w:cs="Times New Roman"/>
      </w:rPr>
    </w:lvl>
    <w:lvl w:ilvl="7">
      <w:start w:val="1"/>
      <w:numFmt w:val="lowerLetter"/>
      <w:pStyle w:val="PatentApplications8"/>
      <w:lvlText w:val="(%8)"/>
      <w:lvlJc w:val="left"/>
      <w:pPr>
        <w:tabs>
          <w:tab w:val="num" w:pos="5760"/>
        </w:tabs>
        <w:ind w:left="5760" w:hanging="720"/>
      </w:pPr>
      <w:rPr>
        <w:rFonts w:cs="Times New Roman"/>
      </w:rPr>
    </w:lvl>
    <w:lvl w:ilvl="8">
      <w:start w:val="1"/>
      <w:numFmt w:val="lowerRoman"/>
      <w:pStyle w:val="PatentApplications9"/>
      <w:lvlText w:val="(%9)"/>
      <w:lvlJc w:val="left"/>
      <w:pPr>
        <w:tabs>
          <w:tab w:val="num" w:pos="6480"/>
        </w:tabs>
        <w:ind w:left="6480" w:hanging="720"/>
      </w:pPr>
      <w:rPr>
        <w:rFonts w:cs="Times New Roman"/>
      </w:rPr>
    </w:lvl>
  </w:abstractNum>
  <w:num w:numId="1">
    <w:abstractNumId w:val="23"/>
  </w:num>
  <w:num w:numId="2">
    <w:abstractNumId w:val="7"/>
  </w:num>
  <w:num w:numId="3">
    <w:abstractNumId w:val="6"/>
  </w:num>
  <w:num w:numId="4">
    <w:abstractNumId w:val="5"/>
  </w:num>
  <w:num w:numId="5">
    <w:abstractNumId w:val="4"/>
  </w:num>
  <w:num w:numId="6">
    <w:abstractNumId w:val="9"/>
  </w:num>
  <w:num w:numId="7">
    <w:abstractNumId w:val="8"/>
  </w:num>
  <w:num w:numId="8">
    <w:abstractNumId w:val="3"/>
  </w:num>
  <w:num w:numId="9">
    <w:abstractNumId w:val="2"/>
  </w:num>
  <w:num w:numId="10">
    <w:abstractNumId w:val="1"/>
  </w:num>
  <w:num w:numId="11">
    <w:abstractNumId w:val="0"/>
  </w:num>
  <w:num w:numId="12">
    <w:abstractNumId w:val="33"/>
  </w:num>
  <w:num w:numId="13">
    <w:abstractNumId w:val="13"/>
  </w:num>
  <w:num w:numId="14">
    <w:abstractNumId w:val="27"/>
  </w:num>
  <w:num w:numId="15">
    <w:abstractNumId w:val="30"/>
  </w:num>
  <w:num w:numId="16">
    <w:abstractNumId w:val="17"/>
  </w:num>
  <w:num w:numId="17">
    <w:abstractNumId w:val="21"/>
  </w:num>
  <w:num w:numId="18">
    <w:abstractNumId w:val="25"/>
  </w:num>
  <w:num w:numId="19">
    <w:abstractNumId w:val="22"/>
  </w:num>
  <w:num w:numId="20">
    <w:abstractNumId w:val="15"/>
  </w:num>
  <w:num w:numId="21">
    <w:abstractNumId w:val="16"/>
  </w:num>
  <w:num w:numId="22">
    <w:abstractNumId w:val="29"/>
  </w:num>
  <w:num w:numId="23">
    <w:abstractNumId w:val="19"/>
  </w:num>
  <w:num w:numId="24">
    <w:abstractNumId w:val="30"/>
  </w:num>
  <w:num w:numId="25">
    <w:abstractNumId w:val="30"/>
  </w:num>
  <w:num w:numId="26">
    <w:abstractNumId w:val="11"/>
  </w:num>
  <w:num w:numId="27">
    <w:abstractNumId w:val="24"/>
  </w:num>
  <w:num w:numId="28">
    <w:abstractNumId w:val="18"/>
  </w:num>
  <w:num w:numId="29">
    <w:abstractNumId w:val="20"/>
  </w:num>
  <w:num w:numId="30">
    <w:abstractNumId w:val="14"/>
  </w:num>
  <w:num w:numId="31">
    <w:abstractNumId w:val="10"/>
  </w:num>
  <w:num w:numId="32">
    <w:abstractNumId w:val="28"/>
  </w:num>
  <w:num w:numId="33">
    <w:abstractNumId w:val="26"/>
  </w:num>
  <w:num w:numId="34">
    <w:abstractNumId w:val="31"/>
  </w:num>
  <w:num w:numId="35">
    <w:abstractNumId w:val="32"/>
  </w:num>
  <w:num w:numId="36">
    <w:abstractNumId w:val="12"/>
  </w:num>
  <w:num w:numId="37">
    <w:abstractNumId w:val="30"/>
  </w:num>
  <w:num w:numId="38">
    <w:abstractNumId w:val="30"/>
  </w:num>
  <w:num w:numId="39">
    <w:abstractNumId w:val="30"/>
  </w:num>
  <w:num w:numId="40">
    <w:abstractNumId w:val="30"/>
  </w:num>
  <w:num w:numId="41">
    <w:abstractNumId w:val="30"/>
  </w:num>
  <w:num w:numId="42">
    <w:abstractNumId w:val="30"/>
  </w:num>
  <w:num w:numId="43">
    <w:abstractNumId w:val="30"/>
  </w:num>
  <w:num w:numId="44">
    <w:abstractNumId w:val="30"/>
  </w:num>
  <w:num w:numId="45">
    <w:abstractNumId w:val="30"/>
  </w:num>
  <w:num w:numId="46">
    <w:abstractNumId w:val="30"/>
  </w:num>
  <w:num w:numId="47">
    <w:abstractNumId w:val="30"/>
  </w:num>
  <w:num w:numId="48">
    <w:abstractNumId w:val="30"/>
  </w:num>
  <w:num w:numId="4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2"/>
  <w:removePersonalInformation/>
  <w:removeDateAndTime/>
  <w:proofState w:spelling="clean"/>
  <w:stylePaneFormatFilter w:val="5025" w:allStyles="1"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90A9B"/>
    <w:rsid w:val="00036502"/>
    <w:rsid w:val="00071069"/>
    <w:rsid w:val="000D7BC1"/>
    <w:rsid w:val="000E6FC9"/>
    <w:rsid w:val="001860FA"/>
    <w:rsid w:val="00195F96"/>
    <w:rsid w:val="001B4DF6"/>
    <w:rsid w:val="001C416E"/>
    <w:rsid w:val="001D3313"/>
    <w:rsid w:val="001F5D99"/>
    <w:rsid w:val="0025366A"/>
    <w:rsid w:val="00321D0C"/>
    <w:rsid w:val="00330F3A"/>
    <w:rsid w:val="00382665"/>
    <w:rsid w:val="003A4250"/>
    <w:rsid w:val="004365F2"/>
    <w:rsid w:val="004669A6"/>
    <w:rsid w:val="0047460E"/>
    <w:rsid w:val="004773C4"/>
    <w:rsid w:val="004A2B96"/>
    <w:rsid w:val="004E1487"/>
    <w:rsid w:val="00530CE0"/>
    <w:rsid w:val="005D4729"/>
    <w:rsid w:val="00611D9D"/>
    <w:rsid w:val="00665F01"/>
    <w:rsid w:val="00670B88"/>
    <w:rsid w:val="00690A9B"/>
    <w:rsid w:val="006D13D8"/>
    <w:rsid w:val="00723682"/>
    <w:rsid w:val="00740B6F"/>
    <w:rsid w:val="00742A76"/>
    <w:rsid w:val="007D3818"/>
    <w:rsid w:val="00840C83"/>
    <w:rsid w:val="00852B08"/>
    <w:rsid w:val="008C0CC3"/>
    <w:rsid w:val="008E2415"/>
    <w:rsid w:val="008F2A17"/>
    <w:rsid w:val="00933BF4"/>
    <w:rsid w:val="0099449C"/>
    <w:rsid w:val="009B4282"/>
    <w:rsid w:val="009C40A7"/>
    <w:rsid w:val="00A0782E"/>
    <w:rsid w:val="00A72A05"/>
    <w:rsid w:val="00A84813"/>
    <w:rsid w:val="00A856EB"/>
    <w:rsid w:val="00AF5FDB"/>
    <w:rsid w:val="00B00E28"/>
    <w:rsid w:val="00B2624A"/>
    <w:rsid w:val="00B41646"/>
    <w:rsid w:val="00C01248"/>
    <w:rsid w:val="00C46B1B"/>
    <w:rsid w:val="00C86B7B"/>
    <w:rsid w:val="00CA1054"/>
    <w:rsid w:val="00D57080"/>
    <w:rsid w:val="00D7711E"/>
    <w:rsid w:val="00DE3EF4"/>
    <w:rsid w:val="00E41732"/>
    <w:rsid w:val="00E50C2C"/>
    <w:rsid w:val="00E5161D"/>
    <w:rsid w:val="00E81ECD"/>
    <w:rsid w:val="00ED2676"/>
    <w:rsid w:val="00EF525B"/>
    <w:rsid w:val="00F22921"/>
    <w:rsid w:val="00F6170A"/>
    <w:rsid w:val="00F806A8"/>
    <w:rsid w:val="00F859F0"/>
    <w:rsid w:val="00FB6EA0"/>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3A75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PMingLiU" w:hAnsi="Times New Roman" w:cs="Times New Roman"/>
        <w:sz w:val="22"/>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65F2"/>
    <w:rPr>
      <w:rFonts w:eastAsia="Times New Roman"/>
      <w:sz w:val="24"/>
      <w:szCs w:val="20"/>
    </w:rPr>
  </w:style>
  <w:style w:type="paragraph" w:styleId="Heading1">
    <w:name w:val="heading 1"/>
    <w:aliases w:val="h1"/>
    <w:basedOn w:val="Heading"/>
    <w:next w:val="BodyText"/>
    <w:link w:val="Heading1Char"/>
    <w:uiPriority w:val="9"/>
    <w:qFormat/>
    <w:rsid w:val="004365F2"/>
    <w:pPr>
      <w:keepNext w:val="0"/>
      <w:numPr>
        <w:numId w:val="15"/>
      </w:numPr>
      <w:spacing w:before="0" w:after="240"/>
      <w:jc w:val="both"/>
      <w:outlineLvl w:val="0"/>
    </w:pPr>
    <w:rPr>
      <w:rFonts w:ascii="Times New Roman Bold" w:eastAsia="Times New Roman Bold" w:hAnsi="Times New Roman Bold" w:cs="Arial"/>
      <w:b/>
      <w:bCs/>
    </w:rPr>
  </w:style>
  <w:style w:type="paragraph" w:styleId="Heading2">
    <w:name w:val="heading 2"/>
    <w:aliases w:val="h2"/>
    <w:basedOn w:val="Heading"/>
    <w:next w:val="Heading3"/>
    <w:link w:val="Heading2Char"/>
    <w:uiPriority w:val="9"/>
    <w:qFormat/>
    <w:rsid w:val="004365F2"/>
    <w:pPr>
      <w:keepNext w:val="0"/>
      <w:numPr>
        <w:ilvl w:val="1"/>
        <w:numId w:val="15"/>
      </w:numPr>
      <w:spacing w:before="120" w:after="240"/>
      <w:jc w:val="both"/>
      <w:outlineLvl w:val="1"/>
    </w:pPr>
    <w:rPr>
      <w:rFonts w:cs="Arial"/>
      <w:bCs/>
      <w:iCs/>
    </w:rPr>
  </w:style>
  <w:style w:type="paragraph" w:styleId="Heading3">
    <w:name w:val="heading 3"/>
    <w:aliases w:val="h3"/>
    <w:basedOn w:val="Heading"/>
    <w:link w:val="Heading3Char"/>
    <w:uiPriority w:val="9"/>
    <w:qFormat/>
    <w:rsid w:val="004365F2"/>
    <w:pPr>
      <w:keepNext w:val="0"/>
      <w:numPr>
        <w:ilvl w:val="2"/>
        <w:numId w:val="15"/>
      </w:numPr>
      <w:spacing w:before="0" w:after="240"/>
      <w:jc w:val="both"/>
      <w:outlineLvl w:val="2"/>
    </w:pPr>
    <w:rPr>
      <w:rFonts w:cs="Arial"/>
      <w:bCs/>
    </w:rPr>
  </w:style>
  <w:style w:type="paragraph" w:styleId="Heading4">
    <w:name w:val="heading 4"/>
    <w:aliases w:val="h4"/>
    <w:basedOn w:val="Heading"/>
    <w:link w:val="Heading4Char"/>
    <w:uiPriority w:val="9"/>
    <w:qFormat/>
    <w:rsid w:val="004365F2"/>
    <w:pPr>
      <w:keepNext w:val="0"/>
      <w:numPr>
        <w:ilvl w:val="3"/>
        <w:numId w:val="15"/>
      </w:numPr>
      <w:spacing w:before="0" w:after="240"/>
      <w:jc w:val="both"/>
      <w:outlineLvl w:val="3"/>
    </w:pPr>
    <w:rPr>
      <w:bCs/>
    </w:rPr>
  </w:style>
  <w:style w:type="paragraph" w:styleId="Heading5">
    <w:name w:val="heading 5"/>
    <w:aliases w:val="h5"/>
    <w:basedOn w:val="Heading"/>
    <w:link w:val="Heading5Char"/>
    <w:uiPriority w:val="9"/>
    <w:qFormat/>
    <w:rsid w:val="004365F2"/>
    <w:pPr>
      <w:keepNext w:val="0"/>
      <w:numPr>
        <w:ilvl w:val="4"/>
        <w:numId w:val="15"/>
      </w:numPr>
      <w:spacing w:before="0" w:after="240"/>
      <w:jc w:val="both"/>
      <w:outlineLvl w:val="4"/>
    </w:pPr>
    <w:rPr>
      <w:bCs/>
      <w:iCs/>
    </w:rPr>
  </w:style>
  <w:style w:type="paragraph" w:styleId="Heading6">
    <w:name w:val="heading 6"/>
    <w:aliases w:val="h6"/>
    <w:basedOn w:val="Heading"/>
    <w:link w:val="Heading6Char"/>
    <w:uiPriority w:val="9"/>
    <w:qFormat/>
    <w:rsid w:val="004365F2"/>
    <w:pPr>
      <w:keepNext w:val="0"/>
      <w:numPr>
        <w:ilvl w:val="5"/>
        <w:numId w:val="15"/>
      </w:numPr>
      <w:spacing w:before="0" w:after="240"/>
      <w:jc w:val="both"/>
      <w:outlineLvl w:val="5"/>
    </w:pPr>
    <w:rPr>
      <w:bCs/>
    </w:rPr>
  </w:style>
  <w:style w:type="paragraph" w:styleId="Heading7">
    <w:name w:val="heading 7"/>
    <w:aliases w:val="h7"/>
    <w:basedOn w:val="Heading"/>
    <w:link w:val="Heading7Char"/>
    <w:uiPriority w:val="9"/>
    <w:qFormat/>
    <w:rsid w:val="004365F2"/>
    <w:pPr>
      <w:keepNext w:val="0"/>
      <w:numPr>
        <w:ilvl w:val="6"/>
        <w:numId w:val="15"/>
      </w:numPr>
      <w:spacing w:before="0" w:after="240"/>
      <w:jc w:val="both"/>
      <w:outlineLvl w:val="6"/>
    </w:pPr>
  </w:style>
  <w:style w:type="paragraph" w:styleId="Heading8">
    <w:name w:val="heading 8"/>
    <w:aliases w:val="h8"/>
    <w:basedOn w:val="Heading"/>
    <w:link w:val="Heading8Char"/>
    <w:uiPriority w:val="9"/>
    <w:qFormat/>
    <w:rsid w:val="004365F2"/>
    <w:pPr>
      <w:keepNext w:val="0"/>
      <w:numPr>
        <w:ilvl w:val="7"/>
        <w:numId w:val="15"/>
      </w:numPr>
      <w:spacing w:before="0" w:after="240"/>
      <w:jc w:val="both"/>
      <w:outlineLvl w:val="7"/>
    </w:pPr>
    <w:rPr>
      <w:iCs/>
    </w:rPr>
  </w:style>
  <w:style w:type="paragraph" w:styleId="Heading9">
    <w:name w:val="heading 9"/>
    <w:aliases w:val="h9"/>
    <w:basedOn w:val="Heading"/>
    <w:link w:val="Heading9Char"/>
    <w:uiPriority w:val="9"/>
    <w:qFormat/>
    <w:rsid w:val="004365F2"/>
    <w:pPr>
      <w:keepNext w:val="0"/>
      <w:numPr>
        <w:ilvl w:val="8"/>
        <w:numId w:val="15"/>
      </w:numPr>
      <w:spacing w:before="0" w:after="240"/>
      <w:jc w:val="both"/>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365F2"/>
    <w:pPr>
      <w:tabs>
        <w:tab w:val="center" w:pos="4680"/>
        <w:tab w:val="right" w:pos="9360"/>
      </w:tabs>
    </w:pPr>
    <w:rPr>
      <w:noProof/>
    </w:rPr>
  </w:style>
  <w:style w:type="character" w:customStyle="1" w:styleId="HeaderChar">
    <w:name w:val="Header Char"/>
    <w:basedOn w:val="DefaultParagraphFont"/>
    <w:link w:val="Header"/>
    <w:uiPriority w:val="99"/>
    <w:rsid w:val="004365F2"/>
    <w:rPr>
      <w:rFonts w:eastAsia="Times New Roman"/>
      <w:noProof/>
      <w:sz w:val="24"/>
      <w:szCs w:val="20"/>
    </w:rPr>
  </w:style>
  <w:style w:type="paragraph" w:styleId="Footer">
    <w:name w:val="footer"/>
    <w:basedOn w:val="Normal"/>
    <w:link w:val="FooterChar"/>
    <w:uiPriority w:val="99"/>
    <w:rsid w:val="004365F2"/>
    <w:pPr>
      <w:tabs>
        <w:tab w:val="center" w:pos="4680"/>
        <w:tab w:val="right" w:pos="9360"/>
      </w:tabs>
    </w:pPr>
    <w:rPr>
      <w:sz w:val="16"/>
    </w:rPr>
  </w:style>
  <w:style w:type="character" w:customStyle="1" w:styleId="FooterChar">
    <w:name w:val="Footer Char"/>
    <w:basedOn w:val="DefaultParagraphFont"/>
    <w:link w:val="Footer"/>
    <w:uiPriority w:val="99"/>
    <w:rsid w:val="004365F2"/>
    <w:rPr>
      <w:rFonts w:eastAsia="Times New Roman"/>
      <w:sz w:val="16"/>
      <w:szCs w:val="20"/>
    </w:rPr>
  </w:style>
  <w:style w:type="paragraph" w:customStyle="1" w:styleId="DocID">
    <w:name w:val="DocID"/>
    <w:basedOn w:val="Footer"/>
    <w:next w:val="Footer"/>
    <w:link w:val="DocIDChar"/>
    <w:rsid w:val="004773C4"/>
    <w:pPr>
      <w:tabs>
        <w:tab w:val="clear" w:pos="4680"/>
        <w:tab w:val="clear" w:pos="9360"/>
      </w:tabs>
      <w:textAlignment w:val="baseline"/>
    </w:pPr>
    <w:rPr>
      <w:rFonts w:eastAsia="Cambria"/>
      <w:kern w:val="24"/>
    </w:rPr>
  </w:style>
  <w:style w:type="character" w:customStyle="1" w:styleId="DocIDChar">
    <w:name w:val="DocID Char"/>
    <w:basedOn w:val="Heading2Char"/>
    <w:link w:val="DocID"/>
    <w:rsid w:val="004773C4"/>
    <w:rPr>
      <w:rFonts w:eastAsia="Cambria" w:cs="Arial"/>
      <w:bCs w:val="0"/>
      <w:iCs w:val="0"/>
      <w:kern w:val="24"/>
      <w:sz w:val="16"/>
      <w:szCs w:val="20"/>
    </w:rPr>
  </w:style>
  <w:style w:type="character" w:customStyle="1" w:styleId="Heading1Char">
    <w:name w:val="Heading 1 Char"/>
    <w:aliases w:val="h1 Char"/>
    <w:basedOn w:val="DefaultParagraphFont"/>
    <w:link w:val="Heading1"/>
    <w:uiPriority w:val="9"/>
    <w:rsid w:val="004365F2"/>
    <w:rPr>
      <w:rFonts w:ascii="Times New Roman Bold" w:eastAsia="Times New Roman Bold" w:hAnsi="Times New Roman Bold" w:cs="Arial"/>
      <w:b/>
      <w:bCs/>
      <w:kern w:val="24"/>
      <w:sz w:val="24"/>
      <w:szCs w:val="24"/>
    </w:rPr>
  </w:style>
  <w:style w:type="character" w:customStyle="1" w:styleId="Heading2Char">
    <w:name w:val="Heading 2 Char"/>
    <w:aliases w:val="h2 Char"/>
    <w:basedOn w:val="DefaultParagraphFont"/>
    <w:link w:val="Heading2"/>
    <w:uiPriority w:val="9"/>
    <w:rsid w:val="004365F2"/>
    <w:rPr>
      <w:rFonts w:eastAsia="Times New Roman" w:cs="Arial"/>
      <w:bCs/>
      <w:iCs/>
      <w:kern w:val="24"/>
      <w:sz w:val="24"/>
      <w:szCs w:val="24"/>
    </w:rPr>
  </w:style>
  <w:style w:type="character" w:customStyle="1" w:styleId="Heading3Char">
    <w:name w:val="Heading 3 Char"/>
    <w:aliases w:val="h3 Char"/>
    <w:basedOn w:val="DefaultParagraphFont"/>
    <w:link w:val="Heading3"/>
    <w:uiPriority w:val="9"/>
    <w:rsid w:val="004365F2"/>
    <w:rPr>
      <w:rFonts w:eastAsia="Times New Roman" w:cs="Arial"/>
      <w:bCs/>
      <w:kern w:val="24"/>
      <w:sz w:val="24"/>
      <w:szCs w:val="24"/>
    </w:rPr>
  </w:style>
  <w:style w:type="character" w:customStyle="1" w:styleId="Heading4Char">
    <w:name w:val="Heading 4 Char"/>
    <w:aliases w:val="h4 Char"/>
    <w:basedOn w:val="DefaultParagraphFont"/>
    <w:link w:val="Heading4"/>
    <w:uiPriority w:val="9"/>
    <w:rsid w:val="004365F2"/>
    <w:rPr>
      <w:rFonts w:eastAsia="Times New Roman"/>
      <w:bCs/>
      <w:kern w:val="24"/>
      <w:sz w:val="24"/>
      <w:szCs w:val="24"/>
    </w:rPr>
  </w:style>
  <w:style w:type="character" w:customStyle="1" w:styleId="Heading5Char">
    <w:name w:val="Heading 5 Char"/>
    <w:aliases w:val="h5 Char"/>
    <w:basedOn w:val="DefaultParagraphFont"/>
    <w:link w:val="Heading5"/>
    <w:uiPriority w:val="9"/>
    <w:rsid w:val="004365F2"/>
    <w:rPr>
      <w:rFonts w:eastAsia="Times New Roman"/>
      <w:bCs/>
      <w:iCs/>
      <w:kern w:val="24"/>
      <w:sz w:val="24"/>
      <w:szCs w:val="24"/>
    </w:rPr>
  </w:style>
  <w:style w:type="character" w:customStyle="1" w:styleId="Heading6Char">
    <w:name w:val="Heading 6 Char"/>
    <w:aliases w:val="h6 Char"/>
    <w:basedOn w:val="DefaultParagraphFont"/>
    <w:link w:val="Heading6"/>
    <w:uiPriority w:val="9"/>
    <w:rsid w:val="004365F2"/>
    <w:rPr>
      <w:rFonts w:eastAsia="Times New Roman"/>
      <w:bCs/>
      <w:kern w:val="24"/>
      <w:sz w:val="24"/>
      <w:szCs w:val="24"/>
    </w:rPr>
  </w:style>
  <w:style w:type="character" w:customStyle="1" w:styleId="Heading7Char">
    <w:name w:val="Heading 7 Char"/>
    <w:aliases w:val="h7 Char"/>
    <w:basedOn w:val="DefaultParagraphFont"/>
    <w:link w:val="Heading7"/>
    <w:uiPriority w:val="9"/>
    <w:rsid w:val="004365F2"/>
    <w:rPr>
      <w:rFonts w:eastAsia="Times New Roman"/>
      <w:kern w:val="24"/>
      <w:sz w:val="24"/>
      <w:szCs w:val="24"/>
    </w:rPr>
  </w:style>
  <w:style w:type="character" w:customStyle="1" w:styleId="Heading8Char">
    <w:name w:val="Heading 8 Char"/>
    <w:aliases w:val="h8 Char"/>
    <w:basedOn w:val="DefaultParagraphFont"/>
    <w:link w:val="Heading8"/>
    <w:uiPriority w:val="9"/>
    <w:rsid w:val="004365F2"/>
    <w:rPr>
      <w:rFonts w:eastAsia="Times New Roman"/>
      <w:iCs/>
      <w:kern w:val="24"/>
      <w:sz w:val="24"/>
      <w:szCs w:val="24"/>
    </w:rPr>
  </w:style>
  <w:style w:type="character" w:customStyle="1" w:styleId="Heading9Char">
    <w:name w:val="Heading 9 Char"/>
    <w:aliases w:val="h9 Char"/>
    <w:basedOn w:val="DefaultParagraphFont"/>
    <w:link w:val="Heading9"/>
    <w:uiPriority w:val="9"/>
    <w:rsid w:val="004365F2"/>
    <w:rPr>
      <w:rFonts w:eastAsia="Times New Roman" w:cs="Arial"/>
      <w:kern w:val="24"/>
      <w:sz w:val="24"/>
      <w:szCs w:val="24"/>
    </w:rPr>
  </w:style>
  <w:style w:type="paragraph" w:customStyle="1" w:styleId="Block1Double">
    <w:name w:val="Block 1&quot; Double"/>
    <w:aliases w:val="b2"/>
    <w:basedOn w:val="Normal"/>
    <w:rsid w:val="004365F2"/>
    <w:pPr>
      <w:spacing w:line="480" w:lineRule="auto"/>
      <w:ind w:right="1440"/>
      <w:jc w:val="both"/>
    </w:pPr>
  </w:style>
  <w:style w:type="paragraph" w:customStyle="1" w:styleId="Block1FirstIndentDouble">
    <w:name w:val="Block 1&quot; First Indent Double"/>
    <w:aliases w:val="bl2"/>
    <w:basedOn w:val="Normal"/>
    <w:rsid w:val="004365F2"/>
    <w:pPr>
      <w:spacing w:line="480" w:lineRule="auto"/>
      <w:ind w:right="1440"/>
      <w:jc w:val="both"/>
    </w:pPr>
  </w:style>
  <w:style w:type="paragraph" w:customStyle="1" w:styleId="Block1FirstIndent">
    <w:name w:val="Block 1&quot; First Indent"/>
    <w:aliases w:val="bl1"/>
    <w:basedOn w:val="Normal"/>
    <w:rsid w:val="004365F2"/>
    <w:pPr>
      <w:spacing w:after="240"/>
      <w:ind w:left="1440" w:right="1440" w:firstLine="720"/>
      <w:jc w:val="both"/>
    </w:pPr>
  </w:style>
  <w:style w:type="paragraph" w:customStyle="1" w:styleId="Block1">
    <w:name w:val="Block 1&quot;"/>
    <w:aliases w:val="b"/>
    <w:basedOn w:val="Normal"/>
    <w:rsid w:val="004365F2"/>
    <w:pPr>
      <w:spacing w:after="240"/>
      <w:ind w:left="1440" w:right="1440"/>
      <w:jc w:val="both"/>
    </w:pPr>
  </w:style>
  <w:style w:type="paragraph" w:customStyle="1" w:styleId="BodyText5HangIndentDouble">
    <w:name w:val="Body Text .5&quot; Hang Indent Double"/>
    <w:aliases w:val="d1"/>
    <w:basedOn w:val="Normal"/>
    <w:rsid w:val="004365F2"/>
    <w:pPr>
      <w:spacing w:line="480" w:lineRule="auto"/>
      <w:ind w:left="720" w:firstLine="720"/>
      <w:jc w:val="both"/>
    </w:pPr>
  </w:style>
  <w:style w:type="paragraph" w:customStyle="1" w:styleId="BodyText1HangIndentDouble">
    <w:name w:val="Body Text 1&quot; Hang Indent Double"/>
    <w:aliases w:val="d2"/>
    <w:basedOn w:val="Normal"/>
    <w:rsid w:val="004365F2"/>
    <w:pPr>
      <w:spacing w:line="480" w:lineRule="auto"/>
      <w:ind w:left="1440" w:firstLine="720"/>
      <w:jc w:val="both"/>
    </w:pPr>
  </w:style>
  <w:style w:type="paragraph" w:styleId="BodyText2">
    <w:name w:val="Body Text 2"/>
    <w:basedOn w:val="BodyText"/>
    <w:link w:val="BodyText2Char"/>
    <w:uiPriority w:val="99"/>
    <w:rsid w:val="004365F2"/>
  </w:style>
  <w:style w:type="character" w:customStyle="1" w:styleId="BodyText2Char">
    <w:name w:val="Body Text 2 Char"/>
    <w:basedOn w:val="DefaultParagraphFont"/>
    <w:link w:val="BodyText2"/>
    <w:uiPriority w:val="99"/>
    <w:rsid w:val="004365F2"/>
    <w:rPr>
      <w:rFonts w:eastAsia="Times New Roman"/>
      <w:sz w:val="24"/>
      <w:szCs w:val="20"/>
    </w:rPr>
  </w:style>
  <w:style w:type="paragraph" w:styleId="BodyText3">
    <w:name w:val="Body Text 3"/>
    <w:basedOn w:val="BodyText"/>
    <w:link w:val="BodyText3Char"/>
    <w:uiPriority w:val="99"/>
    <w:rsid w:val="004365F2"/>
  </w:style>
  <w:style w:type="character" w:customStyle="1" w:styleId="BodyText3Char">
    <w:name w:val="Body Text 3 Char"/>
    <w:basedOn w:val="DefaultParagraphFont"/>
    <w:link w:val="BodyText3"/>
    <w:uiPriority w:val="99"/>
    <w:rsid w:val="004365F2"/>
    <w:rPr>
      <w:rFonts w:eastAsia="Times New Roman"/>
      <w:sz w:val="24"/>
      <w:szCs w:val="20"/>
    </w:rPr>
  </w:style>
  <w:style w:type="paragraph" w:customStyle="1" w:styleId="BodyTextDouble">
    <w:name w:val="Body Text Double"/>
    <w:aliases w:val="bd"/>
    <w:basedOn w:val="Normal"/>
    <w:rsid w:val="004365F2"/>
    <w:pPr>
      <w:spacing w:line="480" w:lineRule="auto"/>
      <w:jc w:val="both"/>
    </w:pPr>
  </w:style>
  <w:style w:type="paragraph" w:customStyle="1" w:styleId="BodyTextFirstIndentDouble">
    <w:name w:val="Body Text First Indent Double"/>
    <w:aliases w:val="bfd"/>
    <w:basedOn w:val="Normal"/>
    <w:rsid w:val="004365F2"/>
    <w:pPr>
      <w:spacing w:line="480" w:lineRule="auto"/>
      <w:ind w:firstLine="720"/>
      <w:jc w:val="both"/>
    </w:pPr>
  </w:style>
  <w:style w:type="paragraph" w:customStyle="1" w:styleId="BodyTextFirstIndentSingle">
    <w:name w:val="Body Text First Indent Single"/>
    <w:aliases w:val="bfs"/>
    <w:basedOn w:val="Normal"/>
    <w:rsid w:val="004365F2"/>
    <w:pPr>
      <w:spacing w:after="240"/>
      <w:ind w:firstLine="720"/>
      <w:jc w:val="both"/>
    </w:pPr>
  </w:style>
  <w:style w:type="paragraph" w:styleId="BodyTextIndent2">
    <w:name w:val="Body Text Indent 2"/>
    <w:basedOn w:val="Normal"/>
    <w:link w:val="BodyTextIndent2Char"/>
    <w:uiPriority w:val="99"/>
    <w:rsid w:val="004365F2"/>
    <w:pPr>
      <w:spacing w:after="120" w:line="480" w:lineRule="auto"/>
      <w:ind w:left="360"/>
      <w:jc w:val="both"/>
    </w:pPr>
  </w:style>
  <w:style w:type="character" w:customStyle="1" w:styleId="BodyTextIndent2Char">
    <w:name w:val="Body Text Indent 2 Char"/>
    <w:basedOn w:val="DefaultParagraphFont"/>
    <w:link w:val="BodyTextIndent2"/>
    <w:uiPriority w:val="99"/>
    <w:rsid w:val="004365F2"/>
    <w:rPr>
      <w:rFonts w:eastAsia="Times New Roman"/>
      <w:sz w:val="24"/>
      <w:szCs w:val="20"/>
    </w:rPr>
  </w:style>
  <w:style w:type="paragraph" w:styleId="BodyTextIndent3">
    <w:name w:val="Body Text Indent 3"/>
    <w:basedOn w:val="Normal"/>
    <w:link w:val="BodyTextIndent3Char"/>
    <w:uiPriority w:val="99"/>
    <w:rsid w:val="004365F2"/>
    <w:pPr>
      <w:spacing w:after="120"/>
      <w:ind w:left="360"/>
      <w:jc w:val="both"/>
    </w:pPr>
    <w:rPr>
      <w:sz w:val="16"/>
      <w:szCs w:val="16"/>
    </w:rPr>
  </w:style>
  <w:style w:type="character" w:customStyle="1" w:styleId="BodyTextIndent3Char">
    <w:name w:val="Body Text Indent 3 Char"/>
    <w:basedOn w:val="DefaultParagraphFont"/>
    <w:link w:val="BodyTextIndent3"/>
    <w:uiPriority w:val="99"/>
    <w:rsid w:val="004365F2"/>
    <w:rPr>
      <w:rFonts w:eastAsia="Times New Roman"/>
      <w:sz w:val="16"/>
      <w:szCs w:val="16"/>
    </w:rPr>
  </w:style>
  <w:style w:type="paragraph" w:styleId="BodyTextIndent">
    <w:name w:val="Body Text Indent"/>
    <w:aliases w:val="bi"/>
    <w:basedOn w:val="Normal"/>
    <w:link w:val="BodyTextIndentChar"/>
    <w:uiPriority w:val="99"/>
    <w:rsid w:val="004365F2"/>
    <w:pPr>
      <w:spacing w:after="240"/>
      <w:ind w:left="720"/>
      <w:jc w:val="both"/>
    </w:pPr>
  </w:style>
  <w:style w:type="character" w:customStyle="1" w:styleId="BodyTextIndentChar">
    <w:name w:val="Body Text Indent Char"/>
    <w:aliases w:val="bi Char"/>
    <w:basedOn w:val="DefaultParagraphFont"/>
    <w:link w:val="BodyTextIndent"/>
    <w:uiPriority w:val="99"/>
    <w:rsid w:val="004365F2"/>
    <w:rPr>
      <w:rFonts w:eastAsia="Times New Roman"/>
      <w:sz w:val="24"/>
      <w:szCs w:val="20"/>
    </w:rPr>
  </w:style>
  <w:style w:type="paragraph" w:customStyle="1" w:styleId="BodyTextSingle">
    <w:name w:val="Body Text Single"/>
    <w:aliases w:val="bs"/>
    <w:basedOn w:val="Normal"/>
    <w:rsid w:val="004365F2"/>
    <w:pPr>
      <w:spacing w:after="240"/>
      <w:jc w:val="both"/>
    </w:pPr>
  </w:style>
  <w:style w:type="paragraph" w:styleId="BodyText">
    <w:name w:val="Body Text"/>
    <w:aliases w:val="bt"/>
    <w:basedOn w:val="Normal"/>
    <w:link w:val="BodyTextChar"/>
    <w:uiPriority w:val="99"/>
    <w:rsid w:val="004365F2"/>
    <w:pPr>
      <w:spacing w:after="240"/>
      <w:ind w:firstLine="720"/>
      <w:jc w:val="both"/>
    </w:pPr>
  </w:style>
  <w:style w:type="character" w:customStyle="1" w:styleId="BodyTextChar">
    <w:name w:val="Body Text Char"/>
    <w:aliases w:val="bt Char"/>
    <w:basedOn w:val="DefaultParagraphFont"/>
    <w:link w:val="BodyText"/>
    <w:uiPriority w:val="99"/>
    <w:rsid w:val="004365F2"/>
    <w:rPr>
      <w:rFonts w:eastAsia="Times New Roman"/>
      <w:sz w:val="24"/>
      <w:szCs w:val="20"/>
    </w:rPr>
  </w:style>
  <w:style w:type="paragraph" w:styleId="EnvelopeAddress">
    <w:name w:val="envelope address"/>
    <w:basedOn w:val="Normal"/>
    <w:uiPriority w:val="99"/>
    <w:rsid w:val="004365F2"/>
    <w:pPr>
      <w:framePr w:w="7920" w:h="1980" w:hRule="exact" w:hSpace="180" w:wrap="auto" w:hAnchor="page" w:xAlign="center" w:yAlign="bottom"/>
      <w:ind w:left="2880"/>
    </w:pPr>
  </w:style>
  <w:style w:type="paragraph" w:styleId="EnvelopeReturn">
    <w:name w:val="envelope return"/>
    <w:basedOn w:val="Normal"/>
    <w:uiPriority w:val="99"/>
    <w:rsid w:val="004365F2"/>
    <w:rPr>
      <w:sz w:val="20"/>
    </w:rPr>
  </w:style>
  <w:style w:type="paragraph" w:customStyle="1" w:styleId="Footnote">
    <w:name w:val="Footnote"/>
    <w:basedOn w:val="Normal"/>
    <w:rsid w:val="004365F2"/>
    <w:rPr>
      <w:sz w:val="20"/>
    </w:rPr>
  </w:style>
  <w:style w:type="paragraph" w:customStyle="1" w:styleId="Footnote1Hang">
    <w:name w:val="Footnote .1 Hang"/>
    <w:basedOn w:val="Normal"/>
    <w:rsid w:val="004365F2"/>
    <w:pPr>
      <w:ind w:left="144" w:hanging="144"/>
    </w:pPr>
    <w:rPr>
      <w:sz w:val="20"/>
    </w:rPr>
  </w:style>
  <w:style w:type="character" w:styleId="FootnoteReference">
    <w:name w:val="footnote reference"/>
    <w:basedOn w:val="DefaultParagraphFont"/>
    <w:uiPriority w:val="99"/>
    <w:semiHidden/>
    <w:rsid w:val="004365F2"/>
    <w:rPr>
      <w:rFonts w:cs="Times New Roman"/>
      <w:color w:val="auto"/>
      <w:position w:val="6"/>
      <w:sz w:val="18"/>
    </w:rPr>
  </w:style>
  <w:style w:type="paragraph" w:styleId="FootnoteText">
    <w:name w:val="footnote text"/>
    <w:basedOn w:val="Normal"/>
    <w:link w:val="FootnoteTextChar"/>
    <w:uiPriority w:val="99"/>
    <w:semiHidden/>
    <w:rsid w:val="004365F2"/>
    <w:pPr>
      <w:ind w:left="360" w:hanging="360"/>
    </w:pPr>
    <w:rPr>
      <w:sz w:val="16"/>
    </w:rPr>
  </w:style>
  <w:style w:type="character" w:customStyle="1" w:styleId="FootnoteTextChar">
    <w:name w:val="Footnote Text Char"/>
    <w:basedOn w:val="DefaultParagraphFont"/>
    <w:link w:val="FootnoteText"/>
    <w:uiPriority w:val="99"/>
    <w:semiHidden/>
    <w:rsid w:val="004365F2"/>
    <w:rPr>
      <w:rFonts w:eastAsia="Times New Roman"/>
      <w:sz w:val="16"/>
      <w:szCs w:val="20"/>
    </w:rPr>
  </w:style>
  <w:style w:type="paragraph" w:customStyle="1" w:styleId="Heading">
    <w:name w:val="Heading"/>
    <w:aliases w:val="h"/>
    <w:basedOn w:val="Normal"/>
    <w:rsid w:val="004365F2"/>
    <w:pPr>
      <w:keepNext/>
      <w:spacing w:before="240" w:after="60"/>
    </w:pPr>
    <w:rPr>
      <w:kern w:val="24"/>
      <w:szCs w:val="24"/>
    </w:rPr>
  </w:style>
  <w:style w:type="paragraph" w:customStyle="1" w:styleId="heading1notoc">
    <w:name w:val="heading 1 (no toc)"/>
    <w:basedOn w:val="Heading1"/>
    <w:next w:val="Normal"/>
    <w:rsid w:val="004365F2"/>
    <w:pPr>
      <w:outlineLvl w:val="9"/>
    </w:pPr>
    <w:rPr>
      <w:b w:val="0"/>
      <w:bCs w:val="0"/>
    </w:rPr>
  </w:style>
  <w:style w:type="paragraph" w:customStyle="1" w:styleId="heading2notoc">
    <w:name w:val="heading 2 (no toc)"/>
    <w:basedOn w:val="Heading2"/>
    <w:next w:val="Normal"/>
    <w:rsid w:val="004365F2"/>
    <w:pPr>
      <w:outlineLvl w:val="9"/>
    </w:pPr>
  </w:style>
  <w:style w:type="paragraph" w:customStyle="1" w:styleId="heading3notoc">
    <w:name w:val="heading 3 (no toc)"/>
    <w:basedOn w:val="Heading3"/>
    <w:next w:val="Normal"/>
    <w:rsid w:val="004365F2"/>
    <w:pPr>
      <w:spacing w:before="240" w:after="0"/>
      <w:jc w:val="left"/>
      <w:outlineLvl w:val="9"/>
    </w:pPr>
    <w:rPr>
      <w:b/>
      <w:bCs w:val="0"/>
    </w:rPr>
  </w:style>
  <w:style w:type="paragraph" w:customStyle="1" w:styleId="heading4notoc">
    <w:name w:val="heading 4 (no toc)"/>
    <w:basedOn w:val="Heading4"/>
    <w:next w:val="Normal"/>
    <w:rsid w:val="004365F2"/>
    <w:pPr>
      <w:spacing w:before="240" w:after="0"/>
      <w:jc w:val="left"/>
      <w:outlineLvl w:val="9"/>
    </w:pPr>
    <w:rPr>
      <w:caps/>
    </w:rPr>
  </w:style>
  <w:style w:type="paragraph" w:customStyle="1" w:styleId="heading5notoc">
    <w:name w:val="heading 5 (no toc)"/>
    <w:basedOn w:val="Heading5"/>
    <w:next w:val="Normal"/>
    <w:link w:val="heading5notocChar"/>
    <w:rsid w:val="004365F2"/>
    <w:pPr>
      <w:numPr>
        <w:ilvl w:val="0"/>
        <w:numId w:val="0"/>
      </w:numPr>
      <w:outlineLvl w:val="9"/>
    </w:pPr>
  </w:style>
  <w:style w:type="paragraph" w:styleId="List2">
    <w:name w:val="List 2"/>
    <w:basedOn w:val="List1"/>
    <w:uiPriority w:val="99"/>
    <w:rsid w:val="004365F2"/>
    <w:pPr>
      <w:ind w:left="1440"/>
    </w:pPr>
  </w:style>
  <w:style w:type="paragraph" w:styleId="List3">
    <w:name w:val="List 3"/>
    <w:basedOn w:val="List2"/>
    <w:uiPriority w:val="99"/>
    <w:rsid w:val="004365F2"/>
    <w:pPr>
      <w:ind w:left="2160"/>
    </w:pPr>
  </w:style>
  <w:style w:type="paragraph" w:styleId="List4">
    <w:name w:val="List 4"/>
    <w:basedOn w:val="List3"/>
    <w:uiPriority w:val="99"/>
    <w:rsid w:val="004365F2"/>
    <w:pPr>
      <w:ind w:left="2880"/>
    </w:pPr>
  </w:style>
  <w:style w:type="paragraph" w:styleId="List5">
    <w:name w:val="List 5"/>
    <w:basedOn w:val="List4"/>
    <w:uiPriority w:val="99"/>
    <w:rsid w:val="004365F2"/>
    <w:pPr>
      <w:ind w:left="3600"/>
    </w:pPr>
  </w:style>
  <w:style w:type="paragraph" w:styleId="ListBullet2">
    <w:name w:val="List Bullet 2"/>
    <w:basedOn w:val="Normal"/>
    <w:autoRedefine/>
    <w:uiPriority w:val="99"/>
    <w:rsid w:val="004365F2"/>
    <w:pPr>
      <w:numPr>
        <w:numId w:val="2"/>
      </w:numPr>
      <w:tabs>
        <w:tab w:val="clear" w:pos="720"/>
        <w:tab w:val="num" w:pos="1800"/>
      </w:tabs>
      <w:ind w:left="1800"/>
    </w:pPr>
  </w:style>
  <w:style w:type="paragraph" w:styleId="ListBullet3">
    <w:name w:val="List Bullet 3"/>
    <w:basedOn w:val="Normal"/>
    <w:autoRedefine/>
    <w:uiPriority w:val="99"/>
    <w:rsid w:val="004365F2"/>
    <w:pPr>
      <w:numPr>
        <w:numId w:val="3"/>
      </w:numPr>
      <w:tabs>
        <w:tab w:val="clear" w:pos="1080"/>
        <w:tab w:val="num" w:pos="1800"/>
      </w:tabs>
      <w:ind w:left="0" w:firstLine="0"/>
    </w:pPr>
  </w:style>
  <w:style w:type="paragraph" w:styleId="ListBullet4">
    <w:name w:val="List Bullet 4"/>
    <w:basedOn w:val="Normal"/>
    <w:autoRedefine/>
    <w:uiPriority w:val="99"/>
    <w:rsid w:val="004365F2"/>
    <w:pPr>
      <w:numPr>
        <w:numId w:val="4"/>
      </w:numPr>
      <w:tabs>
        <w:tab w:val="clear" w:pos="1440"/>
        <w:tab w:val="num" w:pos="720"/>
      </w:tabs>
      <w:ind w:left="720" w:hanging="720"/>
    </w:pPr>
  </w:style>
  <w:style w:type="paragraph" w:styleId="ListBullet5">
    <w:name w:val="List Bullet 5"/>
    <w:basedOn w:val="Normal"/>
    <w:autoRedefine/>
    <w:uiPriority w:val="99"/>
    <w:rsid w:val="004365F2"/>
    <w:pPr>
      <w:numPr>
        <w:numId w:val="5"/>
      </w:numPr>
      <w:tabs>
        <w:tab w:val="clear" w:pos="1800"/>
        <w:tab w:val="num" w:pos="720"/>
      </w:tabs>
      <w:ind w:left="720" w:hanging="720"/>
    </w:pPr>
  </w:style>
  <w:style w:type="paragraph" w:styleId="ListBullet">
    <w:name w:val="List Bullet"/>
    <w:aliases w:val="lb"/>
    <w:basedOn w:val="Normal"/>
    <w:autoRedefine/>
    <w:uiPriority w:val="99"/>
    <w:rsid w:val="004365F2"/>
    <w:pPr>
      <w:numPr>
        <w:numId w:val="6"/>
      </w:numPr>
      <w:tabs>
        <w:tab w:val="clear" w:pos="360"/>
        <w:tab w:val="num" w:pos="1080"/>
      </w:tabs>
      <w:ind w:left="1080"/>
    </w:pPr>
  </w:style>
  <w:style w:type="paragraph" w:styleId="ListContinue">
    <w:name w:val="List Continue"/>
    <w:basedOn w:val="Normal"/>
    <w:uiPriority w:val="99"/>
    <w:rsid w:val="004365F2"/>
    <w:pPr>
      <w:spacing w:before="240"/>
    </w:pPr>
  </w:style>
  <w:style w:type="paragraph" w:styleId="ListContinue2">
    <w:name w:val="List Continue 2"/>
    <w:basedOn w:val="ListContinue"/>
    <w:uiPriority w:val="99"/>
    <w:rsid w:val="004365F2"/>
    <w:pPr>
      <w:ind w:left="720"/>
    </w:pPr>
  </w:style>
  <w:style w:type="paragraph" w:styleId="ListContinue3">
    <w:name w:val="List Continue 3"/>
    <w:basedOn w:val="ListContinue"/>
    <w:uiPriority w:val="99"/>
    <w:rsid w:val="004365F2"/>
    <w:pPr>
      <w:ind w:left="1440"/>
    </w:pPr>
  </w:style>
  <w:style w:type="paragraph" w:styleId="ListContinue4">
    <w:name w:val="List Continue 4"/>
    <w:basedOn w:val="ListContinue"/>
    <w:uiPriority w:val="99"/>
    <w:rsid w:val="004365F2"/>
    <w:pPr>
      <w:ind w:left="2160"/>
    </w:pPr>
  </w:style>
  <w:style w:type="paragraph" w:styleId="ListContinue5">
    <w:name w:val="List Continue 5"/>
    <w:basedOn w:val="ListContinue"/>
    <w:uiPriority w:val="99"/>
    <w:rsid w:val="004365F2"/>
    <w:pPr>
      <w:ind w:left="2880"/>
    </w:pPr>
  </w:style>
  <w:style w:type="paragraph" w:styleId="ListNumber">
    <w:name w:val="List Number"/>
    <w:basedOn w:val="Normal"/>
    <w:uiPriority w:val="99"/>
    <w:rsid w:val="004365F2"/>
    <w:pPr>
      <w:numPr>
        <w:numId w:val="7"/>
      </w:numPr>
      <w:tabs>
        <w:tab w:val="clear" w:pos="360"/>
      </w:tabs>
      <w:ind w:left="0" w:firstLine="0"/>
    </w:pPr>
  </w:style>
  <w:style w:type="paragraph" w:styleId="ListNumber2">
    <w:name w:val="List Number 2"/>
    <w:basedOn w:val="ListNumber"/>
    <w:uiPriority w:val="99"/>
    <w:rsid w:val="004365F2"/>
    <w:pPr>
      <w:numPr>
        <w:numId w:val="8"/>
      </w:numPr>
      <w:tabs>
        <w:tab w:val="clear" w:pos="720"/>
      </w:tabs>
      <w:ind w:left="0" w:firstLine="0"/>
    </w:pPr>
  </w:style>
  <w:style w:type="paragraph" w:styleId="ListNumber3">
    <w:name w:val="List Number 3"/>
    <w:basedOn w:val="ListNumber"/>
    <w:uiPriority w:val="99"/>
    <w:rsid w:val="004365F2"/>
    <w:pPr>
      <w:numPr>
        <w:numId w:val="9"/>
      </w:numPr>
      <w:tabs>
        <w:tab w:val="clear" w:pos="1080"/>
        <w:tab w:val="num" w:pos="360"/>
      </w:tabs>
      <w:ind w:left="0" w:firstLine="0"/>
    </w:pPr>
  </w:style>
  <w:style w:type="paragraph" w:styleId="ListNumber4">
    <w:name w:val="List Number 4"/>
    <w:basedOn w:val="ListNumber"/>
    <w:uiPriority w:val="99"/>
    <w:rsid w:val="004365F2"/>
    <w:pPr>
      <w:numPr>
        <w:numId w:val="10"/>
      </w:numPr>
      <w:tabs>
        <w:tab w:val="clear" w:pos="1440"/>
        <w:tab w:val="num" w:pos="360"/>
      </w:tabs>
      <w:ind w:left="0" w:firstLine="0"/>
    </w:pPr>
  </w:style>
  <w:style w:type="paragraph" w:styleId="ListNumber5">
    <w:name w:val="List Number 5"/>
    <w:basedOn w:val="ListNumber"/>
    <w:uiPriority w:val="99"/>
    <w:rsid w:val="004365F2"/>
    <w:pPr>
      <w:numPr>
        <w:numId w:val="11"/>
      </w:numPr>
      <w:tabs>
        <w:tab w:val="clear" w:pos="1800"/>
        <w:tab w:val="num" w:pos="360"/>
      </w:tabs>
      <w:ind w:left="0" w:firstLine="0"/>
    </w:pPr>
  </w:style>
  <w:style w:type="paragraph" w:styleId="List">
    <w:name w:val="List"/>
    <w:aliases w:val="l"/>
    <w:basedOn w:val="Normal"/>
    <w:uiPriority w:val="99"/>
    <w:rsid w:val="004365F2"/>
  </w:style>
  <w:style w:type="character" w:styleId="PageNumber">
    <w:name w:val="page number"/>
    <w:basedOn w:val="DefaultParagraphFont"/>
    <w:uiPriority w:val="99"/>
    <w:rsid w:val="004365F2"/>
    <w:rPr>
      <w:rFonts w:cs="Times New Roman"/>
    </w:rPr>
  </w:style>
  <w:style w:type="paragraph" w:customStyle="1" w:styleId="PleadTitle">
    <w:name w:val="PleadTitle"/>
    <w:basedOn w:val="Normal"/>
    <w:rsid w:val="004365F2"/>
    <w:pPr>
      <w:spacing w:after="240"/>
      <w:jc w:val="center"/>
    </w:pPr>
    <w:rPr>
      <w:rFonts w:ascii="Times New Roman Bold"/>
      <w:b/>
      <w:caps/>
      <w:u w:val="single"/>
    </w:rPr>
  </w:style>
  <w:style w:type="paragraph" w:customStyle="1" w:styleId="QuoteContinued">
    <w:name w:val="Quote Continued"/>
    <w:basedOn w:val="BodyText"/>
    <w:next w:val="BodyText"/>
    <w:rsid w:val="004365F2"/>
  </w:style>
  <w:style w:type="paragraph" w:customStyle="1" w:styleId="Quote1">
    <w:name w:val="Quote1"/>
    <w:aliases w:val="q"/>
    <w:basedOn w:val="Normal"/>
    <w:next w:val="QuoteContinued"/>
    <w:rsid w:val="004365F2"/>
    <w:pPr>
      <w:spacing w:before="240"/>
      <w:ind w:left="1440" w:right="1440"/>
    </w:pPr>
  </w:style>
  <w:style w:type="paragraph" w:customStyle="1" w:styleId="QuoteDoubleSpace">
    <w:name w:val="Quote DoubleSpace"/>
    <w:aliases w:val="qd"/>
    <w:basedOn w:val="Quote"/>
    <w:next w:val="Normal"/>
    <w:rsid w:val="004365F2"/>
    <w:pPr>
      <w:spacing w:line="480" w:lineRule="auto"/>
    </w:pPr>
  </w:style>
  <w:style w:type="paragraph" w:customStyle="1" w:styleId="Sig25">
    <w:name w:val="Sig 2.5"/>
    <w:aliases w:val="s1"/>
    <w:basedOn w:val="Normal"/>
    <w:rsid w:val="004365F2"/>
    <w:pPr>
      <w:ind w:left="3600"/>
    </w:pPr>
  </w:style>
  <w:style w:type="paragraph" w:customStyle="1" w:styleId="Sig3">
    <w:name w:val="Sig 3"/>
    <w:aliases w:val="s2"/>
    <w:basedOn w:val="Normal"/>
    <w:rsid w:val="004365F2"/>
    <w:pPr>
      <w:keepLines/>
      <w:ind w:left="4320"/>
    </w:pPr>
  </w:style>
  <w:style w:type="paragraph" w:customStyle="1" w:styleId="Sig35">
    <w:name w:val="Sig 3.5"/>
    <w:aliases w:val="s3"/>
    <w:basedOn w:val="Normal"/>
    <w:rsid w:val="004365F2"/>
    <w:pPr>
      <w:keepLines/>
      <w:ind w:left="5040"/>
    </w:pPr>
  </w:style>
  <w:style w:type="paragraph" w:customStyle="1" w:styleId="Sig4">
    <w:name w:val="Sig 4"/>
    <w:aliases w:val="s4"/>
    <w:basedOn w:val="Normal"/>
    <w:rsid w:val="004365F2"/>
    <w:pPr>
      <w:keepLines/>
      <w:ind w:left="5760"/>
    </w:pPr>
  </w:style>
  <w:style w:type="paragraph" w:styleId="Signature">
    <w:name w:val="Signature"/>
    <w:aliases w:val="s"/>
    <w:basedOn w:val="Normal"/>
    <w:link w:val="SignatureChar"/>
    <w:uiPriority w:val="99"/>
    <w:rsid w:val="004365F2"/>
    <w:pPr>
      <w:ind w:left="4320"/>
    </w:pPr>
  </w:style>
  <w:style w:type="character" w:customStyle="1" w:styleId="SignatureChar">
    <w:name w:val="Signature Char"/>
    <w:aliases w:val="s Char"/>
    <w:basedOn w:val="DefaultParagraphFont"/>
    <w:link w:val="Signature"/>
    <w:uiPriority w:val="99"/>
    <w:rsid w:val="004365F2"/>
    <w:rPr>
      <w:rFonts w:eastAsia="Times New Roman"/>
      <w:sz w:val="24"/>
      <w:szCs w:val="20"/>
    </w:rPr>
  </w:style>
  <w:style w:type="paragraph" w:styleId="Subtitle">
    <w:name w:val="Subtitle"/>
    <w:aliases w:val="st"/>
    <w:basedOn w:val="Normal"/>
    <w:link w:val="SubtitleChar"/>
    <w:uiPriority w:val="11"/>
    <w:qFormat/>
    <w:rsid w:val="004365F2"/>
    <w:pPr>
      <w:spacing w:after="240"/>
      <w:jc w:val="center"/>
      <w:outlineLvl w:val="1"/>
    </w:pPr>
  </w:style>
  <w:style w:type="character" w:customStyle="1" w:styleId="SubtitleChar">
    <w:name w:val="Subtitle Char"/>
    <w:aliases w:val="st Char"/>
    <w:basedOn w:val="DefaultParagraphFont"/>
    <w:link w:val="Subtitle"/>
    <w:uiPriority w:val="11"/>
    <w:rsid w:val="004365F2"/>
    <w:rPr>
      <w:rFonts w:eastAsia="Times New Roman"/>
      <w:sz w:val="24"/>
      <w:szCs w:val="20"/>
    </w:rPr>
  </w:style>
  <w:style w:type="paragraph" w:customStyle="1" w:styleId="TitleB">
    <w:name w:val="Title B"/>
    <w:aliases w:val="t3"/>
    <w:basedOn w:val="Normal"/>
    <w:link w:val="TitleBChar"/>
    <w:rsid w:val="004365F2"/>
    <w:pPr>
      <w:keepNext/>
      <w:keepLines/>
      <w:spacing w:after="240"/>
      <w:jc w:val="center"/>
    </w:pPr>
    <w:rPr>
      <w:b/>
      <w:bCs/>
      <w:caps/>
    </w:rPr>
  </w:style>
  <w:style w:type="paragraph" w:customStyle="1" w:styleId="TitleBU">
    <w:name w:val="Title BU"/>
    <w:aliases w:val="t1"/>
    <w:basedOn w:val="Normal"/>
    <w:rsid w:val="004365F2"/>
    <w:pPr>
      <w:keepNext/>
      <w:keepLines/>
      <w:spacing w:after="240"/>
      <w:jc w:val="center"/>
    </w:pPr>
    <w:rPr>
      <w:b/>
      <w:bCs/>
      <w:caps/>
      <w:u w:val="single"/>
    </w:rPr>
  </w:style>
  <w:style w:type="paragraph" w:customStyle="1" w:styleId="TitleU">
    <w:name w:val="Title U"/>
    <w:aliases w:val="t2"/>
    <w:basedOn w:val="Normal"/>
    <w:rsid w:val="004365F2"/>
    <w:pPr>
      <w:keepNext/>
      <w:keepLines/>
      <w:spacing w:after="240"/>
      <w:jc w:val="center"/>
    </w:pPr>
    <w:rPr>
      <w:caps/>
      <w:u w:val="single"/>
    </w:rPr>
  </w:style>
  <w:style w:type="paragraph" w:styleId="Title">
    <w:name w:val="Title"/>
    <w:aliases w:val="t"/>
    <w:basedOn w:val="Normal"/>
    <w:link w:val="TitleChar"/>
    <w:uiPriority w:val="10"/>
    <w:qFormat/>
    <w:rsid w:val="004365F2"/>
    <w:pPr>
      <w:spacing w:after="240"/>
      <w:jc w:val="center"/>
      <w:outlineLvl w:val="0"/>
    </w:pPr>
    <w:rPr>
      <w:rFonts w:ascii="Times New Roman Bold" w:eastAsia="Times New Roman Bold" w:hAnsi="Times New Roman Bold"/>
      <w:b/>
    </w:rPr>
  </w:style>
  <w:style w:type="character" w:customStyle="1" w:styleId="TitleChar">
    <w:name w:val="Title Char"/>
    <w:aliases w:val="t Char"/>
    <w:basedOn w:val="DefaultParagraphFont"/>
    <w:link w:val="Title"/>
    <w:uiPriority w:val="10"/>
    <w:rsid w:val="004365F2"/>
    <w:rPr>
      <w:rFonts w:ascii="Times New Roman Bold" w:eastAsia="Times New Roman Bold" w:hAnsi="Times New Roman Bold"/>
      <w:b/>
      <w:sz w:val="24"/>
      <w:szCs w:val="20"/>
    </w:rPr>
  </w:style>
  <w:style w:type="paragraph" w:customStyle="1" w:styleId="TitleTOA">
    <w:name w:val="TitleTOA"/>
    <w:basedOn w:val="Normal"/>
    <w:next w:val="Normal"/>
    <w:rsid w:val="004365F2"/>
    <w:pPr>
      <w:jc w:val="center"/>
    </w:pPr>
    <w:rPr>
      <w:rFonts w:ascii="Times New Roman Bold"/>
      <w:b/>
      <w:caps/>
    </w:rPr>
  </w:style>
  <w:style w:type="paragraph" w:customStyle="1" w:styleId="TitleTOAPage">
    <w:name w:val="TitleTOAPage"/>
    <w:basedOn w:val="Normal"/>
    <w:next w:val="BodyTextSingle"/>
    <w:rsid w:val="004365F2"/>
    <w:pPr>
      <w:jc w:val="right"/>
    </w:pPr>
  </w:style>
  <w:style w:type="paragraph" w:customStyle="1" w:styleId="TitleTOC">
    <w:name w:val="TitleTOC"/>
    <w:basedOn w:val="Normal"/>
    <w:next w:val="Normal"/>
    <w:rsid w:val="004365F2"/>
    <w:pPr>
      <w:jc w:val="center"/>
    </w:pPr>
    <w:rPr>
      <w:rFonts w:ascii="Times New Roman Bold"/>
      <w:b/>
      <w:caps/>
    </w:rPr>
  </w:style>
  <w:style w:type="paragraph" w:customStyle="1" w:styleId="TitleTOCPage">
    <w:name w:val="TitleTOCPage"/>
    <w:basedOn w:val="Normal"/>
    <w:next w:val="BodyTextSingle"/>
    <w:rsid w:val="004365F2"/>
    <w:pPr>
      <w:jc w:val="right"/>
    </w:pPr>
  </w:style>
  <w:style w:type="paragraph" w:styleId="TOC1">
    <w:name w:val="toc 1"/>
    <w:basedOn w:val="Normal"/>
    <w:autoRedefine/>
    <w:uiPriority w:val="39"/>
    <w:semiHidden/>
    <w:rsid w:val="004365F2"/>
    <w:pPr>
      <w:tabs>
        <w:tab w:val="decimal" w:leader="dot" w:pos="9360"/>
      </w:tabs>
      <w:spacing w:before="240"/>
      <w:ind w:left="360" w:hanging="360"/>
    </w:pPr>
    <w:rPr>
      <w:b/>
    </w:rPr>
  </w:style>
  <w:style w:type="paragraph" w:styleId="TOC2">
    <w:name w:val="toc 2"/>
    <w:basedOn w:val="TOC1"/>
    <w:autoRedefine/>
    <w:uiPriority w:val="39"/>
    <w:semiHidden/>
    <w:rsid w:val="004365F2"/>
    <w:pPr>
      <w:ind w:left="720" w:right="720"/>
    </w:pPr>
  </w:style>
  <w:style w:type="paragraph" w:styleId="TOC3">
    <w:name w:val="toc 3"/>
    <w:basedOn w:val="TOC2"/>
    <w:autoRedefine/>
    <w:uiPriority w:val="39"/>
    <w:semiHidden/>
    <w:rsid w:val="004365F2"/>
    <w:pPr>
      <w:ind w:left="1080"/>
    </w:pPr>
  </w:style>
  <w:style w:type="paragraph" w:customStyle="1" w:styleId="TMBody">
    <w:name w:val="TMBody"/>
    <w:basedOn w:val="Normal"/>
    <w:qFormat/>
    <w:rsid w:val="004365F2"/>
  </w:style>
  <w:style w:type="paragraph" w:customStyle="1" w:styleId="TMSubTitle">
    <w:name w:val="TMSubTitle"/>
    <w:basedOn w:val="Normal"/>
    <w:qFormat/>
    <w:rsid w:val="004365F2"/>
    <w:pPr>
      <w:spacing w:after="120"/>
      <w:outlineLvl w:val="1"/>
    </w:pPr>
    <w:rPr>
      <w:rFonts w:ascii="Calibri" w:hAnsi="Calibri"/>
      <w:b/>
      <w:szCs w:val="24"/>
    </w:rPr>
  </w:style>
  <w:style w:type="paragraph" w:customStyle="1" w:styleId="TMSubTitle2">
    <w:name w:val="TMSubTitle2"/>
    <w:basedOn w:val="Normal"/>
    <w:next w:val="BodyTextSingle"/>
    <w:qFormat/>
    <w:rsid w:val="004365F2"/>
    <w:pPr>
      <w:spacing w:after="120"/>
      <w:outlineLvl w:val="2"/>
    </w:pPr>
    <w:rPr>
      <w:rFonts w:ascii="Calibri" w:hAnsi="Calibri"/>
      <w:b/>
      <w:i/>
      <w:szCs w:val="24"/>
    </w:rPr>
  </w:style>
  <w:style w:type="paragraph" w:customStyle="1" w:styleId="TMTextBox">
    <w:name w:val="TMTextBox"/>
    <w:basedOn w:val="Normal"/>
    <w:qFormat/>
    <w:rsid w:val="004365F2"/>
    <w:rPr>
      <w:rFonts w:ascii="Calibri" w:hAnsi="Calibri"/>
      <w:sz w:val="20"/>
      <w:szCs w:val="24"/>
    </w:rPr>
  </w:style>
  <w:style w:type="paragraph" w:customStyle="1" w:styleId="TMTitle">
    <w:name w:val="TMTitle"/>
    <w:basedOn w:val="Normal"/>
    <w:next w:val="BodyTextSingle"/>
    <w:qFormat/>
    <w:rsid w:val="004365F2"/>
    <w:pPr>
      <w:spacing w:after="120"/>
      <w:outlineLvl w:val="0"/>
    </w:pPr>
    <w:rPr>
      <w:rFonts w:ascii="Calibri" w:hAnsi="Calibri"/>
      <w:b/>
      <w:smallCaps/>
      <w:szCs w:val="24"/>
    </w:rPr>
  </w:style>
  <w:style w:type="paragraph" w:styleId="Quote">
    <w:name w:val="Quote"/>
    <w:basedOn w:val="Normal"/>
    <w:next w:val="Normal"/>
    <w:link w:val="QuoteChar"/>
    <w:uiPriority w:val="29"/>
    <w:rsid w:val="004365F2"/>
    <w:pPr>
      <w:spacing w:before="240"/>
      <w:ind w:left="1440" w:right="1440"/>
    </w:pPr>
  </w:style>
  <w:style w:type="character" w:customStyle="1" w:styleId="QuoteChar">
    <w:name w:val="Quote Char"/>
    <w:basedOn w:val="DefaultParagraphFont"/>
    <w:link w:val="Quote"/>
    <w:uiPriority w:val="29"/>
    <w:rsid w:val="004365F2"/>
    <w:rPr>
      <w:rFonts w:eastAsia="Times New Roman"/>
      <w:sz w:val="24"/>
      <w:szCs w:val="20"/>
    </w:rPr>
  </w:style>
  <w:style w:type="paragraph" w:customStyle="1" w:styleId="Style1">
    <w:name w:val="Style1"/>
    <w:basedOn w:val="Normal"/>
    <w:rsid w:val="004365F2"/>
    <w:pPr>
      <w:jc w:val="both"/>
    </w:pPr>
  </w:style>
  <w:style w:type="character" w:customStyle="1" w:styleId="DefaultParagraph">
    <w:name w:val="Default Paragraph"/>
    <w:basedOn w:val="DefaultParagraphFont"/>
    <w:rsid w:val="004365F2"/>
    <w:rPr>
      <w:rFonts w:ascii="Times New Roman" w:hAnsi="Times New Roman" w:cs="Times New Roman"/>
      <w:sz w:val="24"/>
      <w:szCs w:val="24"/>
    </w:rPr>
  </w:style>
  <w:style w:type="table" w:styleId="TableGrid">
    <w:name w:val="Table Grid"/>
    <w:basedOn w:val="TableNormal"/>
    <w:uiPriority w:val="59"/>
    <w:rsid w:val="004365F2"/>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notocChar">
    <w:name w:val="heading 5 (no toc) Char"/>
    <w:basedOn w:val="DefaultParagraphFont"/>
    <w:link w:val="heading5notoc"/>
    <w:locked/>
    <w:rsid w:val="004365F2"/>
    <w:rPr>
      <w:rFonts w:eastAsia="Times New Roman"/>
      <w:bCs/>
      <w:iCs/>
      <w:kern w:val="24"/>
      <w:sz w:val="24"/>
      <w:szCs w:val="24"/>
    </w:rPr>
  </w:style>
  <w:style w:type="paragraph" w:customStyle="1" w:styleId="Bfs">
    <w:name w:val="Bfs"/>
    <w:basedOn w:val="Normal"/>
    <w:rsid w:val="004365F2"/>
  </w:style>
  <w:style w:type="paragraph" w:customStyle="1" w:styleId="PatentApplications1">
    <w:name w:val="Patent Applications 1"/>
    <w:basedOn w:val="BodyText"/>
    <w:rsid w:val="004365F2"/>
    <w:pPr>
      <w:numPr>
        <w:numId w:val="12"/>
      </w:numPr>
    </w:pPr>
    <w:rPr>
      <w:szCs w:val="24"/>
    </w:rPr>
  </w:style>
  <w:style w:type="paragraph" w:customStyle="1" w:styleId="PatentApplications2">
    <w:name w:val="Patent Applications 2"/>
    <w:basedOn w:val="BodyText"/>
    <w:rsid w:val="004365F2"/>
    <w:pPr>
      <w:numPr>
        <w:ilvl w:val="1"/>
        <w:numId w:val="12"/>
      </w:numPr>
    </w:pPr>
    <w:rPr>
      <w:szCs w:val="24"/>
    </w:rPr>
  </w:style>
  <w:style w:type="paragraph" w:customStyle="1" w:styleId="PatentApplications3">
    <w:name w:val="Patent Applications 3"/>
    <w:basedOn w:val="BodyText"/>
    <w:rsid w:val="004365F2"/>
    <w:pPr>
      <w:numPr>
        <w:ilvl w:val="2"/>
        <w:numId w:val="12"/>
      </w:numPr>
    </w:pPr>
    <w:rPr>
      <w:szCs w:val="24"/>
    </w:rPr>
  </w:style>
  <w:style w:type="paragraph" w:customStyle="1" w:styleId="PatentApplications4">
    <w:name w:val="Patent Applications 4"/>
    <w:basedOn w:val="BodyText"/>
    <w:rsid w:val="004365F2"/>
    <w:pPr>
      <w:numPr>
        <w:ilvl w:val="3"/>
        <w:numId w:val="12"/>
      </w:numPr>
    </w:pPr>
    <w:rPr>
      <w:szCs w:val="24"/>
    </w:rPr>
  </w:style>
  <w:style w:type="paragraph" w:customStyle="1" w:styleId="PatentApplications5">
    <w:name w:val="Patent Applications 5"/>
    <w:basedOn w:val="BodyText"/>
    <w:rsid w:val="004365F2"/>
    <w:pPr>
      <w:numPr>
        <w:ilvl w:val="4"/>
        <w:numId w:val="12"/>
      </w:numPr>
    </w:pPr>
    <w:rPr>
      <w:szCs w:val="24"/>
    </w:rPr>
  </w:style>
  <w:style w:type="paragraph" w:customStyle="1" w:styleId="PatentApplications6">
    <w:name w:val="Patent Applications 6"/>
    <w:basedOn w:val="BodyText"/>
    <w:rsid w:val="004365F2"/>
    <w:pPr>
      <w:numPr>
        <w:ilvl w:val="5"/>
        <w:numId w:val="12"/>
      </w:numPr>
    </w:pPr>
    <w:rPr>
      <w:szCs w:val="24"/>
    </w:rPr>
  </w:style>
  <w:style w:type="paragraph" w:customStyle="1" w:styleId="PatentApplications7">
    <w:name w:val="Patent Applications 7"/>
    <w:basedOn w:val="BodyText"/>
    <w:rsid w:val="004365F2"/>
    <w:pPr>
      <w:numPr>
        <w:ilvl w:val="6"/>
        <w:numId w:val="12"/>
      </w:numPr>
    </w:pPr>
    <w:rPr>
      <w:szCs w:val="24"/>
    </w:rPr>
  </w:style>
  <w:style w:type="paragraph" w:customStyle="1" w:styleId="PatentApplications8">
    <w:name w:val="Patent Applications 8"/>
    <w:basedOn w:val="BodyText"/>
    <w:rsid w:val="004365F2"/>
    <w:pPr>
      <w:numPr>
        <w:ilvl w:val="7"/>
        <w:numId w:val="12"/>
      </w:numPr>
    </w:pPr>
    <w:rPr>
      <w:szCs w:val="24"/>
    </w:rPr>
  </w:style>
  <w:style w:type="paragraph" w:customStyle="1" w:styleId="PatentApplications9">
    <w:name w:val="Patent Applications 9"/>
    <w:basedOn w:val="BodyText"/>
    <w:rsid w:val="004365F2"/>
    <w:pPr>
      <w:numPr>
        <w:ilvl w:val="8"/>
        <w:numId w:val="12"/>
      </w:numPr>
    </w:pPr>
    <w:rPr>
      <w:szCs w:val="24"/>
    </w:rPr>
  </w:style>
  <w:style w:type="paragraph" w:customStyle="1" w:styleId="1Document">
    <w:name w:val="1Document"/>
    <w:rsid w:val="004365F2"/>
    <w:pPr>
      <w:keepNext/>
      <w:widowControl w:val="0"/>
      <w:autoSpaceDE w:val="0"/>
      <w:autoSpaceDN w:val="0"/>
      <w:adjustRightInd w:val="0"/>
      <w:jc w:val="center"/>
    </w:pPr>
    <w:rPr>
      <w:rFonts w:ascii="Courier" w:eastAsia="Times New Roman" w:hAnsi="Courier"/>
      <w:sz w:val="24"/>
      <w:szCs w:val="24"/>
    </w:rPr>
  </w:style>
  <w:style w:type="paragraph" w:customStyle="1" w:styleId="WillTitle">
    <w:name w:val="WillTitle"/>
    <w:aliases w:val="wt"/>
    <w:basedOn w:val="TitleB"/>
    <w:rsid w:val="004365F2"/>
    <w:rPr>
      <w:rFonts w:ascii="Times New Roman Bold"/>
      <w:noProof/>
      <w:sz w:val="32"/>
      <w:szCs w:val="32"/>
    </w:rPr>
  </w:style>
  <w:style w:type="paragraph" w:styleId="EndnoteText">
    <w:name w:val="endnote text"/>
    <w:basedOn w:val="Normal"/>
    <w:link w:val="EndnoteTextChar"/>
    <w:uiPriority w:val="99"/>
    <w:semiHidden/>
    <w:rsid w:val="004365F2"/>
    <w:rPr>
      <w:sz w:val="20"/>
    </w:rPr>
  </w:style>
  <w:style w:type="character" w:customStyle="1" w:styleId="EndnoteTextChar">
    <w:name w:val="Endnote Text Char"/>
    <w:basedOn w:val="DefaultParagraphFont"/>
    <w:link w:val="EndnoteText"/>
    <w:uiPriority w:val="99"/>
    <w:semiHidden/>
    <w:rsid w:val="004365F2"/>
    <w:rPr>
      <w:rFonts w:eastAsia="Times New Roman"/>
      <w:sz w:val="20"/>
      <w:szCs w:val="20"/>
    </w:rPr>
  </w:style>
  <w:style w:type="paragraph" w:styleId="CommentText">
    <w:name w:val="annotation text"/>
    <w:basedOn w:val="Normal"/>
    <w:link w:val="CommentTextChar"/>
    <w:uiPriority w:val="99"/>
    <w:semiHidden/>
    <w:rsid w:val="004365F2"/>
  </w:style>
  <w:style w:type="character" w:customStyle="1" w:styleId="CommentTextChar">
    <w:name w:val="Comment Text Char"/>
    <w:basedOn w:val="DefaultParagraphFont"/>
    <w:link w:val="CommentText"/>
    <w:uiPriority w:val="99"/>
    <w:semiHidden/>
    <w:rsid w:val="004365F2"/>
    <w:rPr>
      <w:rFonts w:eastAsia="Times New Roman"/>
      <w:sz w:val="24"/>
      <w:szCs w:val="20"/>
    </w:rPr>
  </w:style>
  <w:style w:type="character" w:customStyle="1" w:styleId="6">
    <w:name w:val="6"/>
    <w:rsid w:val="004365F2"/>
  </w:style>
  <w:style w:type="paragraph" w:customStyle="1" w:styleId="space">
    <w:name w:val="space"/>
    <w:basedOn w:val="Normal"/>
    <w:rsid w:val="004365F2"/>
    <w:pPr>
      <w:spacing w:before="3000" w:after="3000"/>
      <w:jc w:val="center"/>
    </w:pPr>
  </w:style>
  <w:style w:type="character" w:customStyle="1" w:styleId="TitleBChar">
    <w:name w:val="Title B Char"/>
    <w:aliases w:val="t3 Char"/>
    <w:basedOn w:val="DefaultParagraphFont"/>
    <w:link w:val="TitleB"/>
    <w:locked/>
    <w:rsid w:val="004365F2"/>
    <w:rPr>
      <w:rFonts w:eastAsia="Times New Roman"/>
      <w:b/>
      <w:bCs/>
      <w:caps/>
      <w:sz w:val="24"/>
      <w:szCs w:val="20"/>
    </w:rPr>
  </w:style>
  <w:style w:type="character" w:styleId="Strong">
    <w:name w:val="Strong"/>
    <w:basedOn w:val="DefaultParagraphFont"/>
    <w:uiPriority w:val="22"/>
    <w:qFormat/>
    <w:rsid w:val="004365F2"/>
    <w:rPr>
      <w:rFonts w:cs="Times New Roman"/>
      <w:b/>
    </w:rPr>
  </w:style>
  <w:style w:type="paragraph" w:styleId="Caption">
    <w:name w:val="caption"/>
    <w:basedOn w:val="Normal"/>
    <w:next w:val="Normal"/>
    <w:uiPriority w:val="35"/>
    <w:qFormat/>
    <w:rsid w:val="004365F2"/>
    <w:rPr>
      <w:b/>
    </w:rPr>
  </w:style>
  <w:style w:type="character" w:styleId="CommentReference">
    <w:name w:val="annotation reference"/>
    <w:basedOn w:val="DefaultParagraphFont"/>
    <w:uiPriority w:val="99"/>
    <w:semiHidden/>
    <w:rsid w:val="004365F2"/>
    <w:rPr>
      <w:rFonts w:ascii="Times New Roman" w:hAnsi="Times New Roman" w:cs="Times New Roman"/>
      <w:color w:val="FF0000"/>
      <w:sz w:val="16"/>
    </w:rPr>
  </w:style>
  <w:style w:type="paragraph" w:styleId="Date">
    <w:name w:val="Date"/>
    <w:basedOn w:val="Normal"/>
    <w:next w:val="Normal"/>
    <w:link w:val="DateChar"/>
    <w:uiPriority w:val="99"/>
    <w:rsid w:val="004365F2"/>
  </w:style>
  <w:style w:type="character" w:customStyle="1" w:styleId="DateChar">
    <w:name w:val="Date Char"/>
    <w:basedOn w:val="DefaultParagraphFont"/>
    <w:link w:val="Date"/>
    <w:uiPriority w:val="99"/>
    <w:rsid w:val="004365F2"/>
    <w:rPr>
      <w:rFonts w:eastAsia="Times New Roman"/>
      <w:sz w:val="24"/>
      <w:szCs w:val="20"/>
    </w:rPr>
  </w:style>
  <w:style w:type="paragraph" w:styleId="DocumentMap">
    <w:name w:val="Document Map"/>
    <w:basedOn w:val="Normal"/>
    <w:link w:val="DocumentMapChar"/>
    <w:uiPriority w:val="99"/>
    <w:semiHidden/>
    <w:rsid w:val="004365F2"/>
    <w:rPr>
      <w:rFonts w:ascii="Tahoma" w:hAnsi="Tahoma"/>
    </w:rPr>
  </w:style>
  <w:style w:type="character" w:customStyle="1" w:styleId="DocumentMapChar">
    <w:name w:val="Document Map Char"/>
    <w:basedOn w:val="DefaultParagraphFont"/>
    <w:link w:val="DocumentMap"/>
    <w:uiPriority w:val="99"/>
    <w:semiHidden/>
    <w:rsid w:val="004365F2"/>
    <w:rPr>
      <w:rFonts w:ascii="Tahoma" w:eastAsia="Times New Roman" w:hAnsi="Tahoma"/>
      <w:sz w:val="24"/>
      <w:szCs w:val="20"/>
    </w:rPr>
  </w:style>
  <w:style w:type="character" w:styleId="Emphasis">
    <w:name w:val="Emphasis"/>
    <w:basedOn w:val="DefaultParagraphFont"/>
    <w:uiPriority w:val="20"/>
    <w:qFormat/>
    <w:rsid w:val="004365F2"/>
    <w:rPr>
      <w:rFonts w:cs="Times New Roman"/>
      <w:i/>
    </w:rPr>
  </w:style>
  <w:style w:type="character" w:styleId="EndnoteReference">
    <w:name w:val="endnote reference"/>
    <w:basedOn w:val="DefaultParagraphFont"/>
    <w:uiPriority w:val="99"/>
    <w:semiHidden/>
    <w:rsid w:val="004365F2"/>
    <w:rPr>
      <w:rFonts w:cs="Times New Roman"/>
      <w:vertAlign w:val="superscript"/>
    </w:rPr>
  </w:style>
  <w:style w:type="character" w:styleId="FollowedHyperlink">
    <w:name w:val="FollowedHyperlink"/>
    <w:basedOn w:val="DefaultParagraphFont"/>
    <w:uiPriority w:val="99"/>
    <w:rsid w:val="004365F2"/>
    <w:rPr>
      <w:rFonts w:cs="Times New Roman"/>
      <w:color w:val="800080"/>
      <w:u w:val="single"/>
    </w:rPr>
  </w:style>
  <w:style w:type="paragraph" w:customStyle="1" w:styleId="FooterLandscape">
    <w:name w:val="Footer Landscape"/>
    <w:basedOn w:val="Normal"/>
    <w:rsid w:val="004365F2"/>
    <w:pPr>
      <w:tabs>
        <w:tab w:val="center" w:pos="6480"/>
        <w:tab w:val="right" w:pos="12960"/>
      </w:tabs>
    </w:pPr>
  </w:style>
  <w:style w:type="paragraph" w:customStyle="1" w:styleId="HeaderLandscape">
    <w:name w:val="Header Landscape"/>
    <w:basedOn w:val="Normal"/>
    <w:rsid w:val="004365F2"/>
    <w:pPr>
      <w:tabs>
        <w:tab w:val="center" w:pos="6480"/>
        <w:tab w:val="right" w:pos="12960"/>
      </w:tabs>
    </w:pPr>
  </w:style>
  <w:style w:type="character" w:styleId="Hyperlink">
    <w:name w:val="Hyperlink"/>
    <w:basedOn w:val="DefaultParagraphFont"/>
    <w:uiPriority w:val="99"/>
    <w:rsid w:val="004365F2"/>
    <w:rPr>
      <w:rFonts w:cs="Times New Roman"/>
      <w:color w:val="0000FF"/>
      <w:u w:val="single"/>
    </w:rPr>
  </w:style>
  <w:style w:type="paragraph" w:customStyle="1" w:styleId="Index">
    <w:name w:val="Index"/>
    <w:basedOn w:val="Normal"/>
    <w:rsid w:val="004365F2"/>
  </w:style>
  <w:style w:type="paragraph" w:styleId="Index1">
    <w:name w:val="index 1"/>
    <w:basedOn w:val="Index"/>
    <w:next w:val="Normal"/>
    <w:autoRedefine/>
    <w:uiPriority w:val="99"/>
    <w:semiHidden/>
    <w:rsid w:val="004365F2"/>
  </w:style>
  <w:style w:type="paragraph" w:styleId="Index2">
    <w:name w:val="index 2"/>
    <w:basedOn w:val="Index1"/>
    <w:next w:val="Normal"/>
    <w:autoRedefine/>
    <w:uiPriority w:val="99"/>
    <w:semiHidden/>
    <w:rsid w:val="004365F2"/>
    <w:pPr>
      <w:ind w:left="360"/>
    </w:pPr>
  </w:style>
  <w:style w:type="paragraph" w:styleId="Index3">
    <w:name w:val="index 3"/>
    <w:basedOn w:val="Index2"/>
    <w:next w:val="Normal"/>
    <w:autoRedefine/>
    <w:uiPriority w:val="99"/>
    <w:semiHidden/>
    <w:rsid w:val="004365F2"/>
    <w:pPr>
      <w:ind w:left="720"/>
    </w:pPr>
  </w:style>
  <w:style w:type="paragraph" w:styleId="Index4">
    <w:name w:val="index 4"/>
    <w:basedOn w:val="Index3"/>
    <w:next w:val="Normal"/>
    <w:autoRedefine/>
    <w:uiPriority w:val="99"/>
    <w:semiHidden/>
    <w:rsid w:val="004365F2"/>
    <w:pPr>
      <w:ind w:left="1080"/>
    </w:pPr>
  </w:style>
  <w:style w:type="paragraph" w:styleId="Index5">
    <w:name w:val="index 5"/>
    <w:basedOn w:val="Index4"/>
    <w:next w:val="Normal"/>
    <w:autoRedefine/>
    <w:uiPriority w:val="99"/>
    <w:semiHidden/>
    <w:rsid w:val="004365F2"/>
    <w:pPr>
      <w:ind w:left="1440"/>
    </w:pPr>
  </w:style>
  <w:style w:type="paragraph" w:styleId="Index6">
    <w:name w:val="index 6"/>
    <w:basedOn w:val="Index5"/>
    <w:next w:val="Normal"/>
    <w:autoRedefine/>
    <w:uiPriority w:val="99"/>
    <w:semiHidden/>
    <w:rsid w:val="004365F2"/>
    <w:pPr>
      <w:ind w:left="1800"/>
    </w:pPr>
  </w:style>
  <w:style w:type="paragraph" w:styleId="Index7">
    <w:name w:val="index 7"/>
    <w:basedOn w:val="Index6"/>
    <w:next w:val="Normal"/>
    <w:autoRedefine/>
    <w:uiPriority w:val="99"/>
    <w:semiHidden/>
    <w:rsid w:val="004365F2"/>
    <w:pPr>
      <w:ind w:left="2160"/>
    </w:pPr>
  </w:style>
  <w:style w:type="paragraph" w:styleId="Index8">
    <w:name w:val="index 8"/>
    <w:basedOn w:val="Index7"/>
    <w:next w:val="Normal"/>
    <w:autoRedefine/>
    <w:uiPriority w:val="99"/>
    <w:semiHidden/>
    <w:rsid w:val="004365F2"/>
    <w:pPr>
      <w:ind w:left="2520"/>
    </w:pPr>
  </w:style>
  <w:style w:type="paragraph" w:styleId="Index9">
    <w:name w:val="index 9"/>
    <w:basedOn w:val="Index8"/>
    <w:next w:val="Normal"/>
    <w:autoRedefine/>
    <w:uiPriority w:val="99"/>
    <w:semiHidden/>
    <w:rsid w:val="004365F2"/>
    <w:pPr>
      <w:ind w:left="2880"/>
    </w:pPr>
  </w:style>
  <w:style w:type="paragraph" w:styleId="IndexHeading">
    <w:name w:val="index heading"/>
    <w:basedOn w:val="Normal"/>
    <w:next w:val="Index1"/>
    <w:uiPriority w:val="99"/>
    <w:semiHidden/>
    <w:rsid w:val="004365F2"/>
  </w:style>
  <w:style w:type="character" w:styleId="LineNumber">
    <w:name w:val="line number"/>
    <w:basedOn w:val="DefaultParagraphFont"/>
    <w:uiPriority w:val="99"/>
    <w:rsid w:val="004365F2"/>
    <w:rPr>
      <w:rFonts w:cs="Times New Roman"/>
    </w:rPr>
  </w:style>
  <w:style w:type="paragraph" w:customStyle="1" w:styleId="List1">
    <w:name w:val="List 1"/>
    <w:basedOn w:val="List"/>
    <w:rsid w:val="004365F2"/>
    <w:pPr>
      <w:ind w:left="720" w:hanging="720"/>
    </w:pPr>
  </w:style>
  <w:style w:type="paragraph" w:customStyle="1" w:styleId="List1d">
    <w:name w:val="List 1.d"/>
    <w:basedOn w:val="List1"/>
    <w:rsid w:val="004365F2"/>
    <w:pPr>
      <w:tabs>
        <w:tab w:val="decimal" w:pos="1080"/>
      </w:tabs>
      <w:ind w:left="1440" w:hanging="1440"/>
    </w:pPr>
  </w:style>
  <w:style w:type="paragraph" w:customStyle="1" w:styleId="List2d">
    <w:name w:val="List 2.d"/>
    <w:basedOn w:val="List2"/>
    <w:rsid w:val="004365F2"/>
    <w:pPr>
      <w:tabs>
        <w:tab w:val="decimal" w:pos="1800"/>
      </w:tabs>
      <w:ind w:left="2160" w:hanging="1440"/>
    </w:pPr>
  </w:style>
  <w:style w:type="paragraph" w:customStyle="1" w:styleId="List3d">
    <w:name w:val="List 3.d"/>
    <w:basedOn w:val="List3"/>
    <w:rsid w:val="004365F2"/>
    <w:pPr>
      <w:tabs>
        <w:tab w:val="decimal" w:pos="2520"/>
      </w:tabs>
      <w:ind w:left="2880" w:hanging="1440"/>
    </w:pPr>
  </w:style>
  <w:style w:type="paragraph" w:customStyle="1" w:styleId="List4d">
    <w:name w:val="List 4.d"/>
    <w:basedOn w:val="List4"/>
    <w:rsid w:val="004365F2"/>
    <w:pPr>
      <w:tabs>
        <w:tab w:val="decimal" w:pos="3240"/>
      </w:tabs>
      <w:ind w:left="3600" w:hanging="1440"/>
    </w:pPr>
  </w:style>
  <w:style w:type="paragraph" w:customStyle="1" w:styleId="List5d">
    <w:name w:val="List 5.d"/>
    <w:basedOn w:val="List5"/>
    <w:rsid w:val="004365F2"/>
    <w:pPr>
      <w:tabs>
        <w:tab w:val="decimal" w:pos="3960"/>
      </w:tabs>
      <w:ind w:left="4320" w:hanging="1440"/>
    </w:pPr>
  </w:style>
  <w:style w:type="paragraph" w:customStyle="1" w:styleId="ListBullet1">
    <w:name w:val="List Bullet 1"/>
    <w:basedOn w:val="Normal"/>
    <w:autoRedefine/>
    <w:rsid w:val="004365F2"/>
    <w:pPr>
      <w:numPr>
        <w:numId w:val="13"/>
      </w:numPr>
      <w:tabs>
        <w:tab w:val="clear" w:pos="360"/>
        <w:tab w:val="num" w:pos="1440"/>
      </w:tabs>
      <w:ind w:left="1440"/>
    </w:pPr>
  </w:style>
  <w:style w:type="paragraph" w:customStyle="1" w:styleId="ListNumber1">
    <w:name w:val="List Number 1"/>
    <w:basedOn w:val="ListNumber"/>
    <w:rsid w:val="004365F2"/>
    <w:pPr>
      <w:numPr>
        <w:numId w:val="14"/>
      </w:numPr>
      <w:tabs>
        <w:tab w:val="clear" w:pos="360"/>
        <w:tab w:val="num" w:pos="1440"/>
      </w:tabs>
      <w:ind w:left="1440"/>
    </w:pPr>
  </w:style>
  <w:style w:type="paragraph" w:styleId="MacroText">
    <w:name w:val="macro"/>
    <w:link w:val="MacroTextChar"/>
    <w:uiPriority w:val="99"/>
    <w:semiHidden/>
    <w:rsid w:val="004365F2"/>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sz w:val="20"/>
      <w:szCs w:val="20"/>
    </w:rPr>
  </w:style>
  <w:style w:type="character" w:customStyle="1" w:styleId="MacroTextChar">
    <w:name w:val="Macro Text Char"/>
    <w:basedOn w:val="DefaultParagraphFont"/>
    <w:link w:val="MacroText"/>
    <w:uiPriority w:val="99"/>
    <w:semiHidden/>
    <w:rsid w:val="004365F2"/>
    <w:rPr>
      <w:rFonts w:ascii="Courier New" w:eastAsia="Times New Roman" w:hAnsi="Courier New"/>
      <w:sz w:val="20"/>
      <w:szCs w:val="20"/>
    </w:rPr>
  </w:style>
  <w:style w:type="paragraph" w:styleId="NormalIndent">
    <w:name w:val="Normal Indent"/>
    <w:basedOn w:val="Normal"/>
    <w:uiPriority w:val="99"/>
    <w:rsid w:val="004365F2"/>
    <w:pPr>
      <w:ind w:left="720"/>
    </w:pPr>
  </w:style>
  <w:style w:type="paragraph" w:styleId="NoteHeading">
    <w:name w:val="Note Heading"/>
    <w:basedOn w:val="Normal"/>
    <w:next w:val="Normal"/>
    <w:link w:val="NoteHeadingChar"/>
    <w:uiPriority w:val="99"/>
    <w:rsid w:val="004365F2"/>
  </w:style>
  <w:style w:type="character" w:customStyle="1" w:styleId="NoteHeadingChar">
    <w:name w:val="Note Heading Char"/>
    <w:basedOn w:val="DefaultParagraphFont"/>
    <w:link w:val="NoteHeading"/>
    <w:uiPriority w:val="99"/>
    <w:rsid w:val="004365F2"/>
    <w:rPr>
      <w:rFonts w:eastAsia="Times New Roman"/>
      <w:sz w:val="24"/>
      <w:szCs w:val="20"/>
    </w:rPr>
  </w:style>
  <w:style w:type="character" w:customStyle="1" w:styleId="ParaNum">
    <w:name w:val="ParaNum"/>
    <w:basedOn w:val="DefaultParagraphFont"/>
    <w:rsid w:val="004365F2"/>
    <w:rPr>
      <w:rFonts w:cs="Times New Roman"/>
    </w:rPr>
  </w:style>
  <w:style w:type="paragraph" w:styleId="PlainText">
    <w:name w:val="Plain Text"/>
    <w:basedOn w:val="Normal"/>
    <w:link w:val="PlainTextChar"/>
    <w:uiPriority w:val="99"/>
    <w:rsid w:val="004365F2"/>
    <w:rPr>
      <w:rFonts w:ascii="Courier New" w:hAnsi="Courier New"/>
      <w:sz w:val="20"/>
    </w:rPr>
  </w:style>
  <w:style w:type="character" w:customStyle="1" w:styleId="PlainTextChar">
    <w:name w:val="Plain Text Char"/>
    <w:basedOn w:val="DefaultParagraphFont"/>
    <w:link w:val="PlainText"/>
    <w:uiPriority w:val="99"/>
    <w:rsid w:val="004365F2"/>
    <w:rPr>
      <w:rFonts w:ascii="Courier New" w:eastAsia="Times New Roman" w:hAnsi="Courier New"/>
      <w:sz w:val="20"/>
      <w:szCs w:val="20"/>
    </w:rPr>
  </w:style>
  <w:style w:type="paragraph" w:styleId="TableofAuthorities">
    <w:name w:val="table of authorities"/>
    <w:basedOn w:val="Normal"/>
    <w:next w:val="Normal"/>
    <w:uiPriority w:val="99"/>
    <w:semiHidden/>
    <w:rsid w:val="004365F2"/>
    <w:pPr>
      <w:ind w:left="240" w:hanging="240"/>
    </w:pPr>
  </w:style>
  <w:style w:type="paragraph" w:styleId="TableofFigures">
    <w:name w:val="table of figures"/>
    <w:basedOn w:val="Normal"/>
    <w:next w:val="Normal"/>
    <w:uiPriority w:val="99"/>
    <w:semiHidden/>
    <w:rsid w:val="004365F2"/>
    <w:pPr>
      <w:ind w:left="480" w:hanging="480"/>
    </w:pPr>
  </w:style>
  <w:style w:type="paragraph" w:styleId="TOAHeading">
    <w:name w:val="toa heading"/>
    <w:basedOn w:val="Normal"/>
    <w:next w:val="Normal"/>
    <w:uiPriority w:val="99"/>
    <w:semiHidden/>
    <w:rsid w:val="004365F2"/>
    <w:pPr>
      <w:spacing w:before="120"/>
    </w:pPr>
    <w:rPr>
      <w:rFonts w:ascii="Arial" w:hAnsi="Arial"/>
      <w:b/>
    </w:rPr>
  </w:style>
  <w:style w:type="paragraph" w:styleId="TOC4">
    <w:name w:val="toc 4"/>
    <w:basedOn w:val="TOC3"/>
    <w:next w:val="Normal"/>
    <w:autoRedefine/>
    <w:uiPriority w:val="39"/>
    <w:semiHidden/>
    <w:rsid w:val="004365F2"/>
    <w:pPr>
      <w:ind w:left="1440"/>
    </w:pPr>
  </w:style>
  <w:style w:type="paragraph" w:styleId="TOC5">
    <w:name w:val="toc 5"/>
    <w:basedOn w:val="TOC4"/>
    <w:next w:val="Normal"/>
    <w:autoRedefine/>
    <w:uiPriority w:val="39"/>
    <w:semiHidden/>
    <w:rsid w:val="004365F2"/>
    <w:pPr>
      <w:ind w:left="1800"/>
    </w:pPr>
  </w:style>
  <w:style w:type="paragraph" w:styleId="TOC6">
    <w:name w:val="toc 6"/>
    <w:basedOn w:val="TOC5"/>
    <w:next w:val="Normal"/>
    <w:autoRedefine/>
    <w:uiPriority w:val="39"/>
    <w:semiHidden/>
    <w:rsid w:val="004365F2"/>
    <w:pPr>
      <w:ind w:left="2160"/>
    </w:pPr>
  </w:style>
  <w:style w:type="paragraph" w:styleId="TOC7">
    <w:name w:val="toc 7"/>
    <w:basedOn w:val="TOC6"/>
    <w:next w:val="Normal"/>
    <w:autoRedefine/>
    <w:uiPriority w:val="39"/>
    <w:semiHidden/>
    <w:rsid w:val="004365F2"/>
    <w:pPr>
      <w:ind w:left="2520"/>
    </w:pPr>
  </w:style>
  <w:style w:type="paragraph" w:styleId="TOC8">
    <w:name w:val="toc 8"/>
    <w:basedOn w:val="TOC7"/>
    <w:next w:val="Normal"/>
    <w:autoRedefine/>
    <w:uiPriority w:val="39"/>
    <w:semiHidden/>
    <w:rsid w:val="004365F2"/>
    <w:pPr>
      <w:ind w:left="2880"/>
    </w:pPr>
  </w:style>
  <w:style w:type="paragraph" w:styleId="TOC9">
    <w:name w:val="toc 9"/>
    <w:basedOn w:val="TOC8"/>
    <w:next w:val="Normal"/>
    <w:autoRedefine/>
    <w:uiPriority w:val="39"/>
    <w:semiHidden/>
    <w:rsid w:val="004365F2"/>
    <w:pPr>
      <w:ind w:left="3240"/>
    </w:pPr>
  </w:style>
  <w:style w:type="paragraph" w:customStyle="1" w:styleId="Heading1notoc0">
    <w:name w:val="Heading 1 (no toc)"/>
    <w:basedOn w:val="Heading1"/>
    <w:next w:val="BodyText"/>
    <w:rsid w:val="004365F2"/>
    <w:pPr>
      <w:outlineLvl w:val="9"/>
    </w:pPr>
  </w:style>
  <w:style w:type="paragraph" w:customStyle="1" w:styleId="Heading2notoc0">
    <w:name w:val="Heading 2 (no toc)"/>
    <w:basedOn w:val="Heading2"/>
    <w:next w:val="BodyText"/>
    <w:rsid w:val="004365F2"/>
    <w:pPr>
      <w:outlineLvl w:val="9"/>
    </w:pPr>
  </w:style>
  <w:style w:type="paragraph" w:customStyle="1" w:styleId="Heading3notoc0">
    <w:name w:val="Heading 3 (no toc)"/>
    <w:basedOn w:val="Heading3"/>
    <w:next w:val="BodyText"/>
    <w:rsid w:val="004365F2"/>
    <w:pPr>
      <w:outlineLvl w:val="9"/>
    </w:pPr>
  </w:style>
  <w:style w:type="paragraph" w:styleId="BalloonText">
    <w:name w:val="Balloon Text"/>
    <w:basedOn w:val="Normal"/>
    <w:link w:val="BalloonTextChar"/>
    <w:uiPriority w:val="99"/>
    <w:semiHidden/>
    <w:unhideWhenUsed/>
    <w:rsid w:val="001B4DF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B4DF6"/>
    <w:rPr>
      <w:rFonts w:ascii="Lucida Grande" w:eastAsia="Times New Roman"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drId2" Type="http://schemas.openxmlformats.org/wordprocessingml/2006/fontTable" Target="fontTable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0E3C3A-08B8-49DA-9EBF-6B341548B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4049</Words>
  <Characters>23084</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lpstr>
    </vt:vector>
  </TitlesOfParts>
  <Manager/>
  <Company/>
  <LinksUpToDate>false</LinksUpToDate>
  <CharactersWithSpaces>27079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
  <cp:keywords>
  </cp:keywords>
  <dc:description>
  </dc:description>
  <cp:lastModifiedBy/>
  <cp:revision>1</cp:revision>
  <dcterms:created xsi:type="dcterms:W3CDTF">1901-01-01T05:00:00Z</dcterms:created>
  <dcterms:modified xsi:type="dcterms:W3CDTF">2020-11-06T21:38:00Z</dcterms:modified>
</cp:coreProperties>
</file>